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E7" w:rsidRPr="00817DA4" w:rsidRDefault="005A28E7" w:rsidP="004E29D6">
      <w:pPr>
        <w:jc w:val="center"/>
        <w:rPr>
          <w:b/>
        </w:rPr>
      </w:pPr>
    </w:p>
    <w:p w:rsidR="00EF564A" w:rsidRPr="00817DA4" w:rsidRDefault="00786BEB" w:rsidP="004E29D6">
      <w:pPr>
        <w:jc w:val="center"/>
        <w:rPr>
          <w:b/>
        </w:rPr>
      </w:pPr>
      <w:r w:rsidRPr="00817DA4">
        <w:rPr>
          <w:b/>
        </w:rPr>
        <w:t>KIRIKKALE BELEDİYESİ FEN İŞLERİ MÜDÜRLÜĞÜ</w:t>
      </w:r>
    </w:p>
    <w:p w:rsidR="005A28E7" w:rsidRPr="00817DA4" w:rsidRDefault="00DA75A8" w:rsidP="004E29D6">
      <w:pPr>
        <w:jc w:val="center"/>
        <w:rPr>
          <w:b/>
        </w:rPr>
      </w:pPr>
      <w:r w:rsidRPr="00817DA4">
        <w:rPr>
          <w:b/>
        </w:rPr>
        <w:t xml:space="preserve"> NE</w:t>
      </w:r>
      <w:r w:rsidR="0045139F" w:rsidRPr="00817DA4">
        <w:rPr>
          <w:b/>
        </w:rPr>
        <w:t>W JERSEY (</w:t>
      </w:r>
      <w:r w:rsidR="00EF564A" w:rsidRPr="00817DA4">
        <w:rPr>
          <w:b/>
        </w:rPr>
        <w:t>BETON BARİYER) TEMİNİ,SÖKÜMÜ,</w:t>
      </w:r>
      <w:r w:rsidR="0045139F" w:rsidRPr="00817DA4">
        <w:rPr>
          <w:b/>
        </w:rPr>
        <w:t>NAKLİ</w:t>
      </w:r>
      <w:r w:rsidR="00EF564A" w:rsidRPr="00817DA4">
        <w:rPr>
          <w:b/>
        </w:rPr>
        <w:t xml:space="preserve"> ve</w:t>
      </w:r>
      <w:r w:rsidR="0045139F" w:rsidRPr="00817DA4">
        <w:rPr>
          <w:b/>
        </w:rPr>
        <w:t xml:space="preserve"> </w:t>
      </w:r>
      <w:r w:rsidR="00EF564A" w:rsidRPr="00817DA4">
        <w:rPr>
          <w:b/>
        </w:rPr>
        <w:t xml:space="preserve">YAPIM </w:t>
      </w:r>
      <w:r w:rsidR="003D3315" w:rsidRPr="00817DA4">
        <w:rPr>
          <w:b/>
        </w:rPr>
        <w:t>İŞİ</w:t>
      </w:r>
    </w:p>
    <w:p w:rsidR="004E29D6" w:rsidRPr="00817DA4" w:rsidRDefault="00ED5191" w:rsidP="004E29D6">
      <w:pPr>
        <w:jc w:val="center"/>
        <w:rPr>
          <w:b/>
        </w:rPr>
      </w:pPr>
      <w:r w:rsidRPr="00817DA4">
        <w:rPr>
          <w:b/>
        </w:rPr>
        <w:t xml:space="preserve">ÖZEL </w:t>
      </w:r>
      <w:r w:rsidR="00846BD6" w:rsidRPr="00817DA4">
        <w:rPr>
          <w:b/>
        </w:rPr>
        <w:t>TEKNİK ŞARTNAMESİ</w:t>
      </w:r>
    </w:p>
    <w:p w:rsidR="005A28E7" w:rsidRPr="00817DA4" w:rsidRDefault="005A28E7" w:rsidP="004E29D6">
      <w:pPr>
        <w:jc w:val="center"/>
        <w:rPr>
          <w:b/>
        </w:rPr>
      </w:pPr>
    </w:p>
    <w:p w:rsidR="00846BD6" w:rsidRPr="00817DA4" w:rsidRDefault="00846BD6" w:rsidP="00BE31A2">
      <w:pPr>
        <w:jc w:val="both"/>
      </w:pPr>
    </w:p>
    <w:p w:rsidR="00846BD6" w:rsidRPr="00817DA4" w:rsidRDefault="00846BD6" w:rsidP="00BE31A2">
      <w:pPr>
        <w:numPr>
          <w:ilvl w:val="0"/>
          <w:numId w:val="1"/>
        </w:numPr>
        <w:jc w:val="both"/>
        <w:rPr>
          <w:b/>
        </w:rPr>
      </w:pPr>
      <w:r w:rsidRPr="00817DA4">
        <w:rPr>
          <w:b/>
        </w:rPr>
        <w:t>KAPSAM</w:t>
      </w:r>
    </w:p>
    <w:p w:rsidR="00DA75A8" w:rsidRPr="00817DA4" w:rsidRDefault="00846BD6" w:rsidP="005A28E7">
      <w:pPr>
        <w:ind w:left="360" w:firstLine="348"/>
        <w:jc w:val="both"/>
      </w:pPr>
      <w:r w:rsidRPr="00817DA4">
        <w:t xml:space="preserve">Bu şartname </w:t>
      </w:r>
      <w:r w:rsidR="00DA75A8" w:rsidRPr="00817DA4">
        <w:t>Prefabrik veya yerinde dökülen, kesitleri ve yüzey geometrileri özel olarak şekillendirilmiş betonarme elemanlarını kapsa</w:t>
      </w:r>
      <w:r w:rsidR="00BB0F61" w:rsidRPr="00817DA4">
        <w:t>r. Bu elemanlar</w:t>
      </w:r>
      <w:r w:rsidR="00DA75A8" w:rsidRPr="00817DA4">
        <w:t xml:space="preserve"> yol yüzeyine yerleştirilip hareketli</w:t>
      </w:r>
      <w:r w:rsidR="005A28E7" w:rsidRPr="00817DA4">
        <w:t xml:space="preserve"> </w:t>
      </w:r>
      <w:r w:rsidR="00DA75A8" w:rsidRPr="00817DA4">
        <w:t>olarak istenen yerlere çekilebilir veya yol tabanına sabitlenebilirler</w:t>
      </w:r>
      <w:r w:rsidRPr="00817DA4">
        <w:t>.</w:t>
      </w:r>
    </w:p>
    <w:p w:rsidR="00846BD6" w:rsidRPr="00817DA4" w:rsidRDefault="00846BD6" w:rsidP="00BE31A2">
      <w:pPr>
        <w:ind w:left="360"/>
        <w:jc w:val="both"/>
      </w:pPr>
    </w:p>
    <w:p w:rsidR="00DA75A8" w:rsidRPr="00817DA4" w:rsidRDefault="00DA75A8" w:rsidP="004E29D6">
      <w:pPr>
        <w:numPr>
          <w:ilvl w:val="0"/>
          <w:numId w:val="1"/>
        </w:numPr>
        <w:jc w:val="both"/>
        <w:rPr>
          <w:b/>
        </w:rPr>
      </w:pPr>
      <w:r w:rsidRPr="00817DA4">
        <w:rPr>
          <w:b/>
        </w:rPr>
        <w:t>BİRİM FİYAT TARİFİ</w:t>
      </w:r>
    </w:p>
    <w:p w:rsidR="00DA75A8" w:rsidRPr="00817DA4" w:rsidRDefault="00DA75A8" w:rsidP="00DA75A8">
      <w:pPr>
        <w:ind w:left="720"/>
        <w:jc w:val="both"/>
        <w:rPr>
          <w:b/>
        </w:rPr>
      </w:pPr>
    </w:p>
    <w:p w:rsidR="00DA75A8" w:rsidRPr="00817DA4" w:rsidRDefault="00CF64DB" w:rsidP="00DA75A8">
      <w:pPr>
        <w:ind w:left="360" w:firstLine="348"/>
        <w:jc w:val="both"/>
        <w:rPr>
          <w:b/>
        </w:rPr>
      </w:pPr>
      <w:r w:rsidRPr="00817DA4">
        <w:rPr>
          <w:b/>
        </w:rPr>
        <w:t xml:space="preserve">a-) </w:t>
      </w:r>
      <w:r w:rsidR="00DA75A8" w:rsidRPr="00817DA4">
        <w:rPr>
          <w:b/>
        </w:rPr>
        <w:t>Özel</w:t>
      </w:r>
      <w:r w:rsidRPr="00817DA4">
        <w:rPr>
          <w:b/>
        </w:rPr>
        <w:t xml:space="preserve"> </w:t>
      </w:r>
      <w:r w:rsidR="003D3C83" w:rsidRPr="00817DA4">
        <w:rPr>
          <w:b/>
        </w:rPr>
        <w:t>Poz</w:t>
      </w:r>
      <w:r w:rsidRPr="00817DA4">
        <w:rPr>
          <w:b/>
        </w:rPr>
        <w:t xml:space="preserve">- BETON </w:t>
      </w:r>
      <w:r w:rsidR="0045139F" w:rsidRPr="00817DA4">
        <w:rPr>
          <w:b/>
        </w:rPr>
        <w:t>BARİYER</w:t>
      </w:r>
      <w:r w:rsidR="003D3315" w:rsidRPr="00817DA4">
        <w:rPr>
          <w:b/>
        </w:rPr>
        <w:t xml:space="preserve"> YAPILMASI </w:t>
      </w:r>
      <w:r w:rsidR="0045139F" w:rsidRPr="00817DA4">
        <w:rPr>
          <w:b/>
        </w:rPr>
        <w:t xml:space="preserve"> </w:t>
      </w:r>
    </w:p>
    <w:p w:rsidR="00CF64DB" w:rsidRPr="00817DA4" w:rsidRDefault="00CF64DB" w:rsidP="00DA75A8">
      <w:pPr>
        <w:ind w:left="360" w:firstLine="348"/>
        <w:jc w:val="both"/>
        <w:rPr>
          <w:b/>
        </w:rPr>
      </w:pPr>
    </w:p>
    <w:p w:rsidR="00DA75A8" w:rsidRPr="00817DA4" w:rsidRDefault="00DA75A8" w:rsidP="00DA75A8">
      <w:pPr>
        <w:ind w:left="360" w:firstLine="348"/>
        <w:jc w:val="both"/>
      </w:pPr>
      <w:r w:rsidRPr="00817DA4">
        <w:rPr>
          <w:b/>
        </w:rPr>
        <w:t>"</w:t>
      </w:r>
      <w:r w:rsidRPr="00817DA4">
        <w:t>Projesine göre, TŞ' nin ilgili kısmındaki esas</w:t>
      </w:r>
      <w:r w:rsidR="003D3C83" w:rsidRPr="00817DA4">
        <w:t>lar ve şartlar dahilinde,</w:t>
      </w:r>
      <w:r w:rsidR="00EF564A" w:rsidRPr="00817DA4">
        <w:t xml:space="preserve">beton </w:t>
      </w:r>
      <w:r w:rsidR="003D3C83" w:rsidRPr="00817DA4">
        <w:t xml:space="preserve">bariyer </w:t>
      </w:r>
      <w:r w:rsidR="003D3315" w:rsidRPr="00817DA4">
        <w:t>yapılması</w:t>
      </w:r>
      <w:r w:rsidR="003D3C83" w:rsidRPr="00817DA4">
        <w:t xml:space="preserve"> ve döşemesi</w:t>
      </w:r>
      <w:r w:rsidR="003D3315" w:rsidRPr="00817DA4">
        <w:t xml:space="preserve"> yapım işi</w:t>
      </w:r>
    </w:p>
    <w:p w:rsidR="00DA75A8" w:rsidRPr="00817DA4" w:rsidRDefault="00DA75A8" w:rsidP="00DA75A8">
      <w:pPr>
        <w:ind w:left="360" w:firstLine="348"/>
        <w:jc w:val="both"/>
        <w:rPr>
          <w:b/>
        </w:rPr>
      </w:pPr>
    </w:p>
    <w:p w:rsidR="00DA75A8" w:rsidRPr="00817DA4" w:rsidRDefault="00DA75A8" w:rsidP="00DA75A8">
      <w:pPr>
        <w:ind w:left="360" w:firstLine="348"/>
        <w:jc w:val="both"/>
        <w:rPr>
          <w:b/>
        </w:rPr>
      </w:pPr>
      <w:r w:rsidRPr="00817DA4">
        <w:rPr>
          <w:b/>
        </w:rPr>
        <w:t>Birim Fiyata Dahil Olan Masraflar :</w:t>
      </w:r>
    </w:p>
    <w:p w:rsidR="00DA75A8" w:rsidRPr="00817DA4" w:rsidRDefault="00CF64DB" w:rsidP="00DA75A8">
      <w:pPr>
        <w:ind w:left="360" w:firstLine="348"/>
        <w:jc w:val="both"/>
        <w:rPr>
          <w:b/>
        </w:rPr>
      </w:pPr>
      <w:r w:rsidRPr="00817DA4">
        <w:t>Gerekli makine ve teçhizatın (Tesis ve Santralin) temini, montajı ve demontajı, gerekli demir, hasır çelik, galvanizli boru ve işlenmiş küçük demirlerin, çimento ve suyun tesis yerinde temini, taşın; ocaktan çıkarılması, konkasöre verilecek boyutta kırılması, vasıtalara yüklenmesi, ocak-konkasör arasında taşınması, kırılması, granülometrisine göre elenmesi, vasıtalara yüklenip tesis yerine taşınması, boşaltılması, çimento ve su ile birlikte beton tesisine verilmesi, gerekli kalıp malzemesinin tesis yerinde temini ve projesine göre kalıpların yapılması, yağlanması, kurulması, sökülmesi ve temizlenmesi, projesine göre demirlerin ve boruların işlenerek yerine konulması, betonun beton tesisinden alınıp kalıplara dökülmesi, beton numuneleri üzerinde gerekli deneylerin yapılması, betonun vibratörle sıkıştırılması, beton yüzeylerinin düzeltilmesi, priz müddetince zararlı tesirlerden korunması ve kür yapılması, imalatın yatay ve düşey taşınması, istifi ve taşıtlara yüklenmesi ile aşağıda "Birim Fiyata Dahil Olmayan Masraflar başlığı altında sayılanlar dışında kalan tüm işlerin yapılmasında gerekli olan her türlü işçilik, malzeme, nakliye, araç ve gereç giderleri ile yüklenici karı ve genel masraflar.</w:t>
      </w:r>
      <w:r w:rsidR="00DA75A8" w:rsidRPr="00817DA4">
        <w:rPr>
          <w:b/>
        </w:rPr>
        <w:t>.</w:t>
      </w:r>
    </w:p>
    <w:p w:rsidR="00DA75A8" w:rsidRPr="00817DA4" w:rsidRDefault="00DA75A8" w:rsidP="00DA75A8">
      <w:pPr>
        <w:ind w:left="360" w:firstLine="348"/>
        <w:jc w:val="both"/>
        <w:rPr>
          <w:b/>
        </w:rPr>
      </w:pPr>
    </w:p>
    <w:p w:rsidR="00DA75A8" w:rsidRPr="00817DA4" w:rsidRDefault="00DA75A8" w:rsidP="00DA75A8">
      <w:pPr>
        <w:ind w:left="360" w:firstLine="348"/>
        <w:jc w:val="both"/>
        <w:rPr>
          <w:b/>
        </w:rPr>
      </w:pPr>
      <w:r w:rsidRPr="00817DA4">
        <w:rPr>
          <w:b/>
        </w:rPr>
        <w:t xml:space="preserve">Birim Fiyata Dahil Olmayan Masraflar: </w:t>
      </w:r>
    </w:p>
    <w:p w:rsidR="00DA75A8" w:rsidRPr="00817DA4" w:rsidRDefault="00DA75A8" w:rsidP="00DA75A8">
      <w:pPr>
        <w:ind w:left="360" w:firstLine="348"/>
        <w:jc w:val="both"/>
        <w:rPr>
          <w:b/>
        </w:rPr>
      </w:pPr>
      <w:r w:rsidRPr="00817DA4">
        <w:t>Birim fiyata dahil olmayan masraf yoktur</w:t>
      </w:r>
      <w:r w:rsidRPr="00817DA4">
        <w:rPr>
          <w:b/>
        </w:rPr>
        <w:t>.</w:t>
      </w:r>
    </w:p>
    <w:p w:rsidR="00DA75A8" w:rsidRPr="00817DA4" w:rsidRDefault="00DA75A8" w:rsidP="00DA75A8">
      <w:pPr>
        <w:ind w:left="360" w:firstLine="348"/>
        <w:jc w:val="both"/>
        <w:rPr>
          <w:b/>
        </w:rPr>
      </w:pPr>
    </w:p>
    <w:p w:rsidR="00DA75A8" w:rsidRPr="00817DA4" w:rsidRDefault="00DA75A8" w:rsidP="00DA75A8">
      <w:pPr>
        <w:ind w:left="360" w:firstLine="348"/>
        <w:jc w:val="both"/>
        <w:rPr>
          <w:b/>
        </w:rPr>
      </w:pPr>
      <w:r w:rsidRPr="00817DA4">
        <w:rPr>
          <w:b/>
        </w:rPr>
        <w:t>Ölçü :</w:t>
      </w:r>
    </w:p>
    <w:p w:rsidR="00DA75A8" w:rsidRPr="00817DA4" w:rsidRDefault="003D3C83" w:rsidP="00DA75A8">
      <w:pPr>
        <w:ind w:left="360" w:firstLine="348"/>
        <w:jc w:val="both"/>
      </w:pPr>
      <w:r w:rsidRPr="00817DA4">
        <w:t>Beton bariyer</w:t>
      </w:r>
      <w:r w:rsidR="00DA75A8" w:rsidRPr="00817DA4">
        <w:t xml:space="preserve"> ölçülen metre cinsinden uzunluğudur.</w:t>
      </w:r>
    </w:p>
    <w:p w:rsidR="00DA75A8" w:rsidRPr="00817DA4" w:rsidRDefault="00DA75A8" w:rsidP="00DA75A8">
      <w:pPr>
        <w:ind w:left="360" w:firstLine="348"/>
        <w:jc w:val="both"/>
      </w:pPr>
    </w:p>
    <w:p w:rsidR="00DA75A8" w:rsidRPr="00817DA4" w:rsidRDefault="00DA75A8" w:rsidP="00DA75A8">
      <w:pPr>
        <w:ind w:left="360" w:firstLine="348"/>
        <w:jc w:val="both"/>
        <w:rPr>
          <w:b/>
        </w:rPr>
      </w:pPr>
      <w:r w:rsidRPr="00817DA4">
        <w:rPr>
          <w:b/>
        </w:rPr>
        <w:t>Ödeme:</w:t>
      </w:r>
    </w:p>
    <w:p w:rsidR="00DA75A8" w:rsidRPr="00817DA4" w:rsidRDefault="00DA75A8" w:rsidP="00DA75A8">
      <w:pPr>
        <w:ind w:left="360" w:firstLine="348"/>
        <w:jc w:val="both"/>
      </w:pPr>
      <w:r w:rsidRPr="00817DA4">
        <w:t>B</w:t>
      </w:r>
      <w:r w:rsidR="00D20899" w:rsidRPr="00817DA4">
        <w:t xml:space="preserve">irim Fiyat Teklif Cetvelinde </w:t>
      </w:r>
      <w:r w:rsidR="003D3C83" w:rsidRPr="00817DA4">
        <w:t xml:space="preserve">""Beton Bariyer Yapılması </w:t>
      </w:r>
      <w:r w:rsidRPr="00817DA4">
        <w:t xml:space="preserve"> (Tüm Nakliyeler</w:t>
      </w:r>
      <w:r w:rsidR="003D3C83" w:rsidRPr="00817DA4">
        <w:t xml:space="preserve"> ve döşemesi yapımı işi</w:t>
      </w:r>
      <w:r w:rsidRPr="00817DA4">
        <w:t xml:space="preserve"> Dahil)" </w:t>
      </w:r>
      <w:r w:rsidR="00786BEB" w:rsidRPr="00817DA4">
        <w:rPr>
          <w:b/>
        </w:rPr>
        <w:t>1 ADET'in ''</w:t>
      </w:r>
      <w:r w:rsidRPr="00817DA4">
        <w:rPr>
          <w:b/>
        </w:rPr>
        <w:t>m</w:t>
      </w:r>
      <w:r w:rsidR="003D3C83" w:rsidRPr="00817DA4">
        <w:rPr>
          <w:b/>
        </w:rPr>
        <w:t>etre</w:t>
      </w:r>
      <w:r w:rsidR="00786BEB" w:rsidRPr="00817DA4">
        <w:rPr>
          <w:b/>
        </w:rPr>
        <w:t>''</w:t>
      </w:r>
      <w:r w:rsidR="003D3C83" w:rsidRPr="00817DA4">
        <w:t xml:space="preserve"> birim fiyatı üzerinden yapılması</w:t>
      </w:r>
      <w:r w:rsidRPr="00817DA4">
        <w:t>."</w:t>
      </w:r>
    </w:p>
    <w:p w:rsidR="001E6E44" w:rsidRPr="00817DA4" w:rsidRDefault="001E6E44" w:rsidP="00CF64DB">
      <w:pPr>
        <w:ind w:left="360" w:firstLine="348"/>
        <w:jc w:val="both"/>
      </w:pPr>
    </w:p>
    <w:p w:rsidR="0026303C" w:rsidRPr="00817DA4" w:rsidRDefault="0026303C" w:rsidP="00BE31A2">
      <w:pPr>
        <w:jc w:val="both"/>
      </w:pPr>
    </w:p>
    <w:p w:rsidR="002F0651" w:rsidRPr="00817DA4" w:rsidRDefault="002F0651" w:rsidP="00BE31A2">
      <w:pPr>
        <w:numPr>
          <w:ilvl w:val="0"/>
          <w:numId w:val="1"/>
        </w:numPr>
        <w:jc w:val="both"/>
        <w:rPr>
          <w:b/>
        </w:rPr>
      </w:pPr>
      <w:r w:rsidRPr="00817DA4">
        <w:rPr>
          <w:b/>
        </w:rPr>
        <w:t>İMALAT</w:t>
      </w:r>
      <w:r w:rsidR="00960AB0" w:rsidRPr="00817DA4">
        <w:rPr>
          <w:b/>
        </w:rPr>
        <w:t>IN TEKNİK ÖZELLİKLERİ VE</w:t>
      </w:r>
      <w:r w:rsidRPr="00817DA4">
        <w:rPr>
          <w:b/>
        </w:rPr>
        <w:t xml:space="preserve"> KONTROLU</w:t>
      </w:r>
    </w:p>
    <w:p w:rsidR="00CB3362" w:rsidRPr="00817DA4" w:rsidRDefault="002F0651" w:rsidP="00CB3362">
      <w:pPr>
        <w:ind w:left="360" w:firstLine="348"/>
        <w:jc w:val="both"/>
      </w:pPr>
      <w:r w:rsidRPr="00817DA4">
        <w:t>Sipariş verilen firmaların imalat mahallinde, ihale m</w:t>
      </w:r>
      <w:r w:rsidR="00AB4025" w:rsidRPr="00817DA4">
        <w:t>akamı</w:t>
      </w:r>
      <w:r w:rsidR="00FC5025" w:rsidRPr="00817DA4">
        <w:t>nın</w:t>
      </w:r>
      <w:r w:rsidR="00AB4025" w:rsidRPr="00817DA4">
        <w:t xml:space="preserve"> </w:t>
      </w:r>
      <w:r w:rsidR="00AB4025" w:rsidRPr="00817DA4">
        <w:rPr>
          <w:u w:val="single"/>
        </w:rPr>
        <w:t>istediği</w:t>
      </w:r>
      <w:r w:rsidRPr="00817DA4">
        <w:rPr>
          <w:u w:val="single"/>
        </w:rPr>
        <w:t xml:space="preserve"> zamanlarda</w:t>
      </w:r>
      <w:r w:rsidRPr="00817DA4">
        <w:t xml:space="preserve"> imalat </w:t>
      </w:r>
      <w:r w:rsidR="00C11DBD" w:rsidRPr="00817DA4">
        <w:t>kontrolü</w:t>
      </w:r>
      <w:r w:rsidRPr="00817DA4">
        <w:t xml:space="preserve"> yapacaktır.</w:t>
      </w:r>
      <w:r w:rsidR="002C1B20" w:rsidRPr="00817DA4">
        <w:t xml:space="preserve"> Ayrıca beton bariyerlerin</w:t>
      </w:r>
      <w:r w:rsidR="00AB4025" w:rsidRPr="00817DA4">
        <w:t xml:space="preserve"> muayene ve kabullerinde de yapılacak testler üretici firmanın laboratuvarlarında veya masrafı üretici firma tarafından karşılanmak üzere tarafsız labor</w:t>
      </w:r>
      <w:r w:rsidR="00FC5025" w:rsidRPr="00817DA4">
        <w:t>atuvarlarda yaptırılacaktır.</w:t>
      </w:r>
      <w:r w:rsidR="002C1B20" w:rsidRPr="00817DA4">
        <w:t xml:space="preserve"> </w:t>
      </w:r>
    </w:p>
    <w:p w:rsidR="001E6E44" w:rsidRPr="00817DA4" w:rsidRDefault="002C1B20" w:rsidP="0045139F">
      <w:pPr>
        <w:ind w:left="360" w:firstLine="348"/>
        <w:jc w:val="both"/>
      </w:pPr>
      <w:r w:rsidRPr="00817DA4">
        <w:t>İmalatı yapılan beton bariyerler; Karayolları Teknik Şartnamesi’ nin ve</w:t>
      </w:r>
      <w:r w:rsidR="00FE4A21" w:rsidRPr="00817DA4">
        <w:t xml:space="preserve"> yürürlükte bulunan</w:t>
      </w:r>
      <w:r w:rsidRPr="00817DA4">
        <w:t xml:space="preserve"> TSE’ nin ilgili standartlarına uygun olacaktır. </w:t>
      </w:r>
      <w:r w:rsidR="00CF64DB" w:rsidRPr="00817DA4">
        <w:t>Beton bariyerin beton sınıfı C30/37</w:t>
      </w:r>
      <w:r w:rsidR="00EF564A" w:rsidRPr="00817DA4">
        <w:t xml:space="preserve"> </w:t>
      </w:r>
      <w:r w:rsidR="00EF564A" w:rsidRPr="00817DA4">
        <w:rPr>
          <w:b/>
        </w:rPr>
        <w:t>bürüt</w:t>
      </w:r>
      <w:r w:rsidR="00960AB0" w:rsidRPr="00817DA4">
        <w:t xml:space="preserve"> beton sınıfında olacaktır.</w:t>
      </w:r>
      <w:r w:rsidR="00417202" w:rsidRPr="00817DA4">
        <w:t xml:space="preserve"> </w:t>
      </w:r>
      <w:r w:rsidR="00CB3362" w:rsidRPr="00817DA4">
        <w:t>Karayolundaki yüzey suyu drenajını sağlamak için; taban kısmında, suları tahliye edecek boşluklar bulunacaktır.</w:t>
      </w:r>
    </w:p>
    <w:p w:rsidR="001E6E44" w:rsidRPr="00817DA4" w:rsidRDefault="001E6E44" w:rsidP="00177664">
      <w:pPr>
        <w:jc w:val="both"/>
      </w:pPr>
    </w:p>
    <w:p w:rsidR="00E279A7" w:rsidRPr="00817DA4" w:rsidRDefault="00E279A7" w:rsidP="00BE31A2">
      <w:pPr>
        <w:numPr>
          <w:ilvl w:val="0"/>
          <w:numId w:val="1"/>
        </w:numPr>
        <w:jc w:val="both"/>
        <w:rPr>
          <w:b/>
        </w:rPr>
      </w:pPr>
      <w:r w:rsidRPr="00817DA4">
        <w:rPr>
          <w:b/>
        </w:rPr>
        <w:lastRenderedPageBreak/>
        <w:t>TAŞIMA</w:t>
      </w:r>
    </w:p>
    <w:p w:rsidR="001E6E44" w:rsidRPr="00817DA4" w:rsidRDefault="001E6E44" w:rsidP="001E6E44">
      <w:pPr>
        <w:ind w:left="720"/>
        <w:jc w:val="both"/>
        <w:rPr>
          <w:b/>
        </w:rPr>
      </w:pPr>
    </w:p>
    <w:p w:rsidR="001C274C" w:rsidRPr="00817DA4" w:rsidRDefault="007B412C" w:rsidP="00164F98">
      <w:pPr>
        <w:jc w:val="both"/>
      </w:pPr>
      <w:r w:rsidRPr="00817DA4">
        <w:t xml:space="preserve">     </w:t>
      </w:r>
      <w:r w:rsidR="004B0CD7" w:rsidRPr="00817DA4">
        <w:tab/>
      </w:r>
      <w:r w:rsidR="0045139F" w:rsidRPr="00817DA4">
        <w:t>Beton bariyerler 2</w:t>
      </w:r>
      <w:r w:rsidR="00177664" w:rsidRPr="00817DA4">
        <w:t>’</w:t>
      </w:r>
      <w:r w:rsidR="0045139F" w:rsidRPr="00817DA4">
        <w:t>ş</w:t>
      </w:r>
      <w:r w:rsidR="00177664" w:rsidRPr="00817DA4">
        <w:t>er metre olacak şekilde</w:t>
      </w:r>
      <w:r w:rsidR="00EF564A" w:rsidRPr="00817DA4">
        <w:t xml:space="preserve"> projesine uygun</w:t>
      </w:r>
      <w:r w:rsidR="00177664" w:rsidRPr="00817DA4">
        <w:t xml:space="preserve"> </w:t>
      </w:r>
      <w:r w:rsidR="00EF564A" w:rsidRPr="00817DA4">
        <w:t>olarak idarenin belirlemiş olduğu çalışma sahasına nakledilip döşeme işi yapılacaktır.</w:t>
      </w:r>
      <w:r w:rsidR="0040725C" w:rsidRPr="00817DA4">
        <w:t>Beton bariyerlerin yüklemesi, iş yerine nakli ve boşaltılması yükleniciye aittir.</w:t>
      </w:r>
      <w:r w:rsidR="00164F98" w:rsidRPr="00817DA4">
        <w:t xml:space="preserve"> </w:t>
      </w:r>
      <w:r w:rsidRPr="00817DA4">
        <w:t>Beton bariyerin imalatı, nakli ve boşaltılması sırasında oluşa</w:t>
      </w:r>
      <w:r w:rsidR="00164F98" w:rsidRPr="00817DA4">
        <w:t xml:space="preserve">bilecek zayiat, yüklenici firma </w:t>
      </w:r>
      <w:r w:rsidRPr="00817DA4">
        <w:t>tarafından karşılanacaktır. Ayrıca; beton bariyerlerin imalatı, nakliyesi ve boşaltılması anında</w:t>
      </w:r>
      <w:r w:rsidR="00164F98" w:rsidRPr="00817DA4">
        <w:t xml:space="preserve"> </w:t>
      </w:r>
      <w:r w:rsidRPr="00817DA4">
        <w:t>olabilecek bütün kazalardan ve üçüncü şahıslara verilecek zarar ve hasarlardan yüklenici firma</w:t>
      </w:r>
      <w:r w:rsidR="00164F98" w:rsidRPr="00817DA4">
        <w:t xml:space="preserve"> </w:t>
      </w:r>
      <w:r w:rsidRPr="00817DA4">
        <w:t>sorumludur.</w:t>
      </w:r>
    </w:p>
    <w:p w:rsidR="00786BEB" w:rsidRPr="00817DA4" w:rsidRDefault="00786BEB" w:rsidP="00164F98">
      <w:pPr>
        <w:jc w:val="both"/>
      </w:pPr>
    </w:p>
    <w:tbl>
      <w:tblPr>
        <w:tblpPr w:leftFromText="141" w:rightFromText="141" w:vertAnchor="text" w:horzAnchor="page" w:tblpX="1641" w:tblpY="74"/>
        <w:tblW w:w="3680" w:type="dxa"/>
        <w:tblCellMar>
          <w:left w:w="70" w:type="dxa"/>
          <w:right w:w="70" w:type="dxa"/>
        </w:tblCellMar>
        <w:tblLook w:val="04A0"/>
      </w:tblPr>
      <w:tblGrid>
        <w:gridCol w:w="2480"/>
        <w:gridCol w:w="1200"/>
      </w:tblGrid>
      <w:tr w:rsidR="00CF64DB" w:rsidRPr="00817DA4" w:rsidTr="00CF64DB">
        <w:trPr>
          <w:trHeight w:val="315"/>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64DB" w:rsidRPr="00817DA4" w:rsidRDefault="00CF64DB" w:rsidP="00CF64DB">
            <w:pPr>
              <w:jc w:val="center"/>
              <w:rPr>
                <w:b/>
                <w:bCs/>
                <w:color w:val="000000"/>
                <w:sz w:val="22"/>
                <w:szCs w:val="22"/>
              </w:rPr>
            </w:pPr>
            <w:r w:rsidRPr="00817DA4">
              <w:rPr>
                <w:b/>
                <w:bCs/>
                <w:color w:val="000000"/>
                <w:sz w:val="22"/>
                <w:szCs w:val="22"/>
              </w:rPr>
              <w:t>BETON BARİYER SON ELEMAN TEMİNİ</w:t>
            </w:r>
          </w:p>
        </w:tc>
      </w:tr>
      <w:tr w:rsidR="00CF64DB" w:rsidRPr="00817DA4" w:rsidTr="00786BEB">
        <w:trPr>
          <w:trHeight w:val="315"/>
        </w:trPr>
        <w:tc>
          <w:tcPr>
            <w:tcW w:w="2480" w:type="dxa"/>
            <w:tcBorders>
              <w:top w:val="nil"/>
              <w:left w:val="single" w:sz="8" w:space="0" w:color="auto"/>
              <w:bottom w:val="single" w:sz="8" w:space="0" w:color="auto"/>
              <w:right w:val="single" w:sz="4" w:space="0" w:color="auto"/>
            </w:tcBorders>
            <w:shd w:val="clear" w:color="auto" w:fill="auto"/>
            <w:noWrap/>
            <w:vAlign w:val="bottom"/>
            <w:hideMark/>
          </w:tcPr>
          <w:p w:rsidR="00CF64DB" w:rsidRPr="00817DA4" w:rsidRDefault="00CF64DB" w:rsidP="00786BEB">
            <w:pPr>
              <w:spacing w:line="360" w:lineRule="auto"/>
              <w:jc w:val="center"/>
              <w:rPr>
                <w:b/>
                <w:bCs/>
                <w:color w:val="000000"/>
                <w:sz w:val="22"/>
                <w:szCs w:val="22"/>
              </w:rPr>
            </w:pPr>
            <w:r w:rsidRPr="00817DA4">
              <w:rPr>
                <w:b/>
                <w:bCs/>
                <w:color w:val="000000"/>
                <w:sz w:val="22"/>
                <w:szCs w:val="22"/>
              </w:rPr>
              <w:t>Depo Yerleri</w:t>
            </w:r>
          </w:p>
        </w:tc>
        <w:tc>
          <w:tcPr>
            <w:tcW w:w="1200" w:type="dxa"/>
            <w:tcBorders>
              <w:top w:val="nil"/>
              <w:left w:val="nil"/>
              <w:bottom w:val="single" w:sz="8" w:space="0" w:color="auto"/>
              <w:right w:val="single" w:sz="8" w:space="0" w:color="auto"/>
            </w:tcBorders>
            <w:shd w:val="clear" w:color="auto" w:fill="auto"/>
            <w:noWrap/>
            <w:vAlign w:val="bottom"/>
            <w:hideMark/>
          </w:tcPr>
          <w:p w:rsidR="00CF64DB" w:rsidRPr="00817DA4" w:rsidRDefault="00CF64DB" w:rsidP="00CF64DB">
            <w:pPr>
              <w:jc w:val="center"/>
              <w:rPr>
                <w:b/>
                <w:bCs/>
                <w:color w:val="000000"/>
                <w:sz w:val="22"/>
                <w:szCs w:val="22"/>
              </w:rPr>
            </w:pPr>
            <w:r w:rsidRPr="00817DA4">
              <w:rPr>
                <w:b/>
                <w:bCs/>
                <w:color w:val="000000"/>
                <w:sz w:val="22"/>
                <w:szCs w:val="22"/>
              </w:rPr>
              <w:t>Miktar (Adet)</w:t>
            </w:r>
          </w:p>
        </w:tc>
      </w:tr>
      <w:tr w:rsidR="00CF64DB" w:rsidRPr="00817DA4" w:rsidTr="00786BEB">
        <w:trPr>
          <w:trHeight w:val="300"/>
        </w:trPr>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CF64DB" w:rsidRPr="00817DA4" w:rsidRDefault="00786BEB" w:rsidP="00CF64DB">
            <w:pPr>
              <w:rPr>
                <w:sz w:val="22"/>
                <w:szCs w:val="22"/>
              </w:rPr>
            </w:pPr>
            <w:r w:rsidRPr="00817DA4">
              <w:rPr>
                <w:sz w:val="22"/>
                <w:szCs w:val="22"/>
              </w:rPr>
              <w:t>Kırıkkale Belediyesi Garajı</w:t>
            </w:r>
          </w:p>
        </w:tc>
        <w:tc>
          <w:tcPr>
            <w:tcW w:w="1200" w:type="dxa"/>
            <w:tcBorders>
              <w:top w:val="nil"/>
              <w:left w:val="nil"/>
              <w:bottom w:val="single" w:sz="4" w:space="0" w:color="auto"/>
              <w:right w:val="single" w:sz="8" w:space="0" w:color="auto"/>
            </w:tcBorders>
            <w:shd w:val="clear" w:color="auto" w:fill="auto"/>
            <w:noWrap/>
            <w:vAlign w:val="bottom"/>
            <w:hideMark/>
          </w:tcPr>
          <w:p w:rsidR="00CF64DB" w:rsidRPr="00817DA4" w:rsidRDefault="00EF564A" w:rsidP="00CF64DB">
            <w:pPr>
              <w:jc w:val="center"/>
              <w:rPr>
                <w:sz w:val="22"/>
                <w:szCs w:val="22"/>
              </w:rPr>
            </w:pPr>
            <w:r w:rsidRPr="00817DA4">
              <w:rPr>
                <w:sz w:val="22"/>
                <w:szCs w:val="22"/>
              </w:rPr>
              <w:t>505</w:t>
            </w:r>
            <w:r w:rsidR="00786BEB" w:rsidRPr="00817DA4">
              <w:rPr>
                <w:sz w:val="22"/>
                <w:szCs w:val="22"/>
              </w:rPr>
              <w:t>0</w:t>
            </w:r>
          </w:p>
        </w:tc>
      </w:tr>
      <w:tr w:rsidR="00CF64DB" w:rsidRPr="00817DA4" w:rsidTr="00786BEB">
        <w:trPr>
          <w:trHeight w:val="390"/>
        </w:trPr>
        <w:tc>
          <w:tcPr>
            <w:tcW w:w="2480" w:type="dxa"/>
            <w:tcBorders>
              <w:top w:val="nil"/>
              <w:left w:val="single" w:sz="8" w:space="0" w:color="auto"/>
              <w:bottom w:val="single" w:sz="8" w:space="0" w:color="auto"/>
              <w:right w:val="single" w:sz="4" w:space="0" w:color="auto"/>
            </w:tcBorders>
            <w:shd w:val="clear" w:color="auto" w:fill="auto"/>
            <w:noWrap/>
            <w:vAlign w:val="bottom"/>
            <w:hideMark/>
          </w:tcPr>
          <w:p w:rsidR="00CF64DB" w:rsidRPr="00817DA4" w:rsidRDefault="00CF64DB" w:rsidP="00CF64DB">
            <w:pPr>
              <w:jc w:val="right"/>
              <w:rPr>
                <w:b/>
                <w:bCs/>
                <w:color w:val="000000"/>
                <w:sz w:val="28"/>
                <w:szCs w:val="28"/>
              </w:rPr>
            </w:pPr>
            <w:r w:rsidRPr="00817DA4">
              <w:rPr>
                <w:b/>
                <w:bCs/>
                <w:color w:val="000000"/>
                <w:sz w:val="28"/>
                <w:szCs w:val="28"/>
              </w:rPr>
              <w:t>TOPLAM=</w:t>
            </w:r>
          </w:p>
        </w:tc>
        <w:tc>
          <w:tcPr>
            <w:tcW w:w="1200" w:type="dxa"/>
            <w:tcBorders>
              <w:top w:val="nil"/>
              <w:left w:val="nil"/>
              <w:bottom w:val="single" w:sz="8" w:space="0" w:color="auto"/>
              <w:right w:val="single" w:sz="8" w:space="0" w:color="auto"/>
            </w:tcBorders>
            <w:shd w:val="clear" w:color="auto" w:fill="auto"/>
            <w:noWrap/>
            <w:vAlign w:val="bottom"/>
            <w:hideMark/>
          </w:tcPr>
          <w:p w:rsidR="00CF64DB" w:rsidRPr="00817DA4" w:rsidRDefault="00EF564A" w:rsidP="00CF64DB">
            <w:pPr>
              <w:jc w:val="center"/>
              <w:rPr>
                <w:b/>
                <w:bCs/>
                <w:color w:val="000000"/>
                <w:sz w:val="28"/>
                <w:szCs w:val="28"/>
              </w:rPr>
            </w:pPr>
            <w:r w:rsidRPr="00817DA4">
              <w:rPr>
                <w:b/>
                <w:bCs/>
                <w:color w:val="000000"/>
                <w:sz w:val="28"/>
                <w:szCs w:val="28"/>
              </w:rPr>
              <w:t>505</w:t>
            </w:r>
            <w:r w:rsidR="00786BEB" w:rsidRPr="00817DA4">
              <w:rPr>
                <w:b/>
                <w:bCs/>
                <w:color w:val="000000"/>
                <w:sz w:val="28"/>
                <w:szCs w:val="28"/>
              </w:rPr>
              <w:t>0</w:t>
            </w:r>
          </w:p>
        </w:tc>
      </w:tr>
    </w:tbl>
    <w:p w:rsidR="00CF64DB" w:rsidRPr="00817DA4" w:rsidRDefault="00CF64DB" w:rsidP="00164F98">
      <w:pPr>
        <w:jc w:val="both"/>
      </w:pPr>
    </w:p>
    <w:tbl>
      <w:tblPr>
        <w:tblpPr w:leftFromText="141" w:rightFromText="141" w:vertAnchor="text" w:horzAnchor="page" w:tblpX="6186" w:tblpY="-51"/>
        <w:tblW w:w="3680" w:type="dxa"/>
        <w:tblCellMar>
          <w:left w:w="70" w:type="dxa"/>
          <w:right w:w="70" w:type="dxa"/>
        </w:tblCellMar>
        <w:tblLook w:val="04A0"/>
      </w:tblPr>
      <w:tblGrid>
        <w:gridCol w:w="2622"/>
        <w:gridCol w:w="1058"/>
      </w:tblGrid>
      <w:tr w:rsidR="00CF64DB" w:rsidRPr="00817DA4" w:rsidTr="00CF64DB">
        <w:trPr>
          <w:trHeight w:val="300"/>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64DB" w:rsidRPr="00817DA4" w:rsidRDefault="00CF64DB" w:rsidP="00CF64DB">
            <w:pPr>
              <w:jc w:val="center"/>
              <w:rPr>
                <w:b/>
                <w:bCs/>
                <w:color w:val="000000"/>
                <w:sz w:val="28"/>
                <w:szCs w:val="28"/>
              </w:rPr>
            </w:pPr>
            <w:r w:rsidRPr="00817DA4">
              <w:rPr>
                <w:b/>
                <w:bCs/>
                <w:color w:val="000000"/>
                <w:sz w:val="28"/>
                <w:szCs w:val="28"/>
              </w:rPr>
              <w:t>BETON BARİYER TEMİNİ</w:t>
            </w:r>
          </w:p>
        </w:tc>
      </w:tr>
      <w:tr w:rsidR="00CF64DB" w:rsidRPr="00817DA4" w:rsidTr="001E6E44">
        <w:trPr>
          <w:trHeight w:val="315"/>
        </w:trPr>
        <w:tc>
          <w:tcPr>
            <w:tcW w:w="2622" w:type="dxa"/>
            <w:tcBorders>
              <w:top w:val="nil"/>
              <w:left w:val="single" w:sz="8" w:space="0" w:color="auto"/>
              <w:bottom w:val="single" w:sz="8" w:space="0" w:color="auto"/>
              <w:right w:val="single" w:sz="8" w:space="0" w:color="auto"/>
            </w:tcBorders>
            <w:shd w:val="clear" w:color="auto" w:fill="auto"/>
            <w:noWrap/>
            <w:vAlign w:val="bottom"/>
            <w:hideMark/>
          </w:tcPr>
          <w:p w:rsidR="00CF64DB" w:rsidRPr="00817DA4" w:rsidRDefault="00CF64DB" w:rsidP="00CF64DB">
            <w:pPr>
              <w:rPr>
                <w:b/>
                <w:bCs/>
                <w:color w:val="000000"/>
                <w:sz w:val="22"/>
                <w:szCs w:val="22"/>
              </w:rPr>
            </w:pPr>
            <w:r w:rsidRPr="00817DA4">
              <w:rPr>
                <w:b/>
                <w:bCs/>
                <w:color w:val="000000"/>
                <w:sz w:val="22"/>
                <w:szCs w:val="22"/>
              </w:rPr>
              <w:t>Depo Yerleri</w:t>
            </w:r>
          </w:p>
        </w:tc>
        <w:tc>
          <w:tcPr>
            <w:tcW w:w="1058" w:type="dxa"/>
            <w:tcBorders>
              <w:top w:val="nil"/>
              <w:left w:val="nil"/>
              <w:bottom w:val="single" w:sz="8" w:space="0" w:color="auto"/>
              <w:right w:val="single" w:sz="8" w:space="0" w:color="auto"/>
            </w:tcBorders>
            <w:shd w:val="clear" w:color="auto" w:fill="auto"/>
            <w:noWrap/>
            <w:vAlign w:val="bottom"/>
            <w:hideMark/>
          </w:tcPr>
          <w:p w:rsidR="00CF64DB" w:rsidRPr="00817DA4" w:rsidRDefault="00CF64DB" w:rsidP="00CF64DB">
            <w:pPr>
              <w:jc w:val="center"/>
              <w:rPr>
                <w:b/>
                <w:bCs/>
                <w:color w:val="000000"/>
                <w:sz w:val="22"/>
                <w:szCs w:val="22"/>
              </w:rPr>
            </w:pPr>
            <w:r w:rsidRPr="00817DA4">
              <w:rPr>
                <w:b/>
                <w:bCs/>
                <w:color w:val="000000"/>
                <w:sz w:val="22"/>
                <w:szCs w:val="22"/>
              </w:rPr>
              <w:t>Miktar (metre)</w:t>
            </w:r>
          </w:p>
        </w:tc>
      </w:tr>
      <w:tr w:rsidR="00CF64DB" w:rsidRPr="00817DA4" w:rsidTr="001E6E44">
        <w:trPr>
          <w:trHeight w:val="300"/>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rsidR="00CF64DB" w:rsidRPr="00817DA4" w:rsidRDefault="001E6E44" w:rsidP="00CF64DB">
            <w:pPr>
              <w:rPr>
                <w:sz w:val="22"/>
                <w:szCs w:val="22"/>
              </w:rPr>
            </w:pPr>
            <w:r w:rsidRPr="00817DA4">
              <w:rPr>
                <w:sz w:val="22"/>
                <w:szCs w:val="22"/>
              </w:rPr>
              <w:t>Kırıkkale Belediyesi Garajı</w:t>
            </w:r>
          </w:p>
        </w:tc>
        <w:tc>
          <w:tcPr>
            <w:tcW w:w="1058" w:type="dxa"/>
            <w:tcBorders>
              <w:top w:val="nil"/>
              <w:left w:val="nil"/>
              <w:bottom w:val="single" w:sz="4" w:space="0" w:color="auto"/>
              <w:right w:val="single" w:sz="8" w:space="0" w:color="auto"/>
            </w:tcBorders>
            <w:shd w:val="clear" w:color="auto" w:fill="auto"/>
            <w:noWrap/>
            <w:vAlign w:val="bottom"/>
            <w:hideMark/>
          </w:tcPr>
          <w:p w:rsidR="00CF64DB" w:rsidRPr="00817DA4" w:rsidRDefault="00EF564A" w:rsidP="00CF64DB">
            <w:pPr>
              <w:jc w:val="center"/>
              <w:rPr>
                <w:sz w:val="22"/>
                <w:szCs w:val="22"/>
              </w:rPr>
            </w:pPr>
            <w:r w:rsidRPr="00817DA4">
              <w:rPr>
                <w:sz w:val="22"/>
                <w:szCs w:val="22"/>
              </w:rPr>
              <w:t>101</w:t>
            </w:r>
            <w:r w:rsidR="001E6E44" w:rsidRPr="00817DA4">
              <w:rPr>
                <w:sz w:val="22"/>
                <w:szCs w:val="22"/>
              </w:rPr>
              <w:t>00</w:t>
            </w:r>
          </w:p>
        </w:tc>
      </w:tr>
      <w:tr w:rsidR="00CF64DB" w:rsidRPr="00817DA4" w:rsidTr="001E6E44">
        <w:trPr>
          <w:trHeight w:val="390"/>
        </w:trPr>
        <w:tc>
          <w:tcPr>
            <w:tcW w:w="26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F64DB" w:rsidRPr="00817DA4" w:rsidRDefault="00CF64DB" w:rsidP="00CF64DB">
            <w:pPr>
              <w:jc w:val="right"/>
              <w:rPr>
                <w:b/>
                <w:bCs/>
                <w:color w:val="000000"/>
                <w:sz w:val="28"/>
                <w:szCs w:val="28"/>
              </w:rPr>
            </w:pPr>
            <w:r w:rsidRPr="00817DA4">
              <w:rPr>
                <w:b/>
                <w:bCs/>
                <w:color w:val="000000"/>
                <w:sz w:val="28"/>
                <w:szCs w:val="28"/>
              </w:rPr>
              <w:t>TOPLAM=</w:t>
            </w:r>
          </w:p>
        </w:tc>
        <w:tc>
          <w:tcPr>
            <w:tcW w:w="1058" w:type="dxa"/>
            <w:tcBorders>
              <w:top w:val="single" w:sz="8" w:space="0" w:color="auto"/>
              <w:left w:val="nil"/>
              <w:bottom w:val="single" w:sz="8" w:space="0" w:color="auto"/>
              <w:right w:val="single" w:sz="8" w:space="0" w:color="auto"/>
            </w:tcBorders>
            <w:shd w:val="clear" w:color="auto" w:fill="auto"/>
            <w:noWrap/>
            <w:vAlign w:val="bottom"/>
            <w:hideMark/>
          </w:tcPr>
          <w:p w:rsidR="00CF64DB" w:rsidRPr="00817DA4" w:rsidRDefault="00EF564A" w:rsidP="00CF64DB">
            <w:pPr>
              <w:jc w:val="center"/>
              <w:rPr>
                <w:b/>
                <w:bCs/>
                <w:color w:val="000000"/>
                <w:sz w:val="28"/>
                <w:szCs w:val="28"/>
              </w:rPr>
            </w:pPr>
            <w:r w:rsidRPr="00817DA4">
              <w:rPr>
                <w:b/>
                <w:bCs/>
                <w:color w:val="000000"/>
                <w:sz w:val="28"/>
                <w:szCs w:val="28"/>
              </w:rPr>
              <w:t>101</w:t>
            </w:r>
            <w:r w:rsidR="00CF64DB" w:rsidRPr="00817DA4">
              <w:rPr>
                <w:b/>
                <w:bCs/>
                <w:color w:val="000000"/>
                <w:sz w:val="28"/>
                <w:szCs w:val="28"/>
              </w:rPr>
              <w:t>00</w:t>
            </w:r>
          </w:p>
        </w:tc>
      </w:tr>
    </w:tbl>
    <w:p w:rsidR="00CF64DB" w:rsidRPr="00817DA4" w:rsidRDefault="00CF64DB" w:rsidP="00BE31A2">
      <w:pPr>
        <w:ind w:left="360"/>
        <w:jc w:val="both"/>
      </w:pPr>
    </w:p>
    <w:p w:rsidR="001E6E44" w:rsidRPr="00817DA4" w:rsidRDefault="001E6E44" w:rsidP="00BE31A2">
      <w:pPr>
        <w:ind w:left="360"/>
        <w:jc w:val="both"/>
      </w:pPr>
    </w:p>
    <w:p w:rsidR="001E6E44" w:rsidRPr="00817DA4" w:rsidRDefault="001E6E44" w:rsidP="00BE31A2">
      <w:pPr>
        <w:ind w:left="360"/>
        <w:jc w:val="both"/>
      </w:pPr>
    </w:p>
    <w:p w:rsidR="001E6E44" w:rsidRPr="00817DA4" w:rsidRDefault="001E6E44" w:rsidP="00BE31A2">
      <w:pPr>
        <w:ind w:left="360"/>
        <w:jc w:val="both"/>
      </w:pPr>
    </w:p>
    <w:p w:rsidR="001E6E44" w:rsidRPr="00817DA4" w:rsidRDefault="001E6E44" w:rsidP="00BE31A2">
      <w:pPr>
        <w:ind w:left="360"/>
        <w:jc w:val="both"/>
      </w:pPr>
    </w:p>
    <w:p w:rsidR="001E6E44" w:rsidRPr="00817DA4" w:rsidRDefault="001E6E44" w:rsidP="00BE31A2">
      <w:pPr>
        <w:ind w:left="360"/>
        <w:jc w:val="both"/>
      </w:pPr>
    </w:p>
    <w:p w:rsidR="00734687" w:rsidRPr="00817DA4" w:rsidRDefault="00734687" w:rsidP="00BE31A2">
      <w:pPr>
        <w:ind w:left="360"/>
        <w:jc w:val="both"/>
      </w:pPr>
    </w:p>
    <w:p w:rsidR="00734687" w:rsidRPr="00817DA4" w:rsidRDefault="00734687" w:rsidP="00BE31A2">
      <w:pPr>
        <w:ind w:left="360"/>
        <w:jc w:val="both"/>
      </w:pPr>
    </w:p>
    <w:p w:rsidR="0045139F" w:rsidRPr="00817DA4" w:rsidRDefault="0045139F" w:rsidP="00BE31A2">
      <w:pPr>
        <w:ind w:left="360"/>
        <w:jc w:val="both"/>
      </w:pPr>
    </w:p>
    <w:p w:rsidR="0088321D" w:rsidRPr="00817DA4" w:rsidRDefault="00BB0F61" w:rsidP="00BB0F61">
      <w:pPr>
        <w:numPr>
          <w:ilvl w:val="0"/>
          <w:numId w:val="1"/>
        </w:numPr>
        <w:jc w:val="both"/>
        <w:rPr>
          <w:b/>
        </w:rPr>
      </w:pPr>
      <w:r w:rsidRPr="00817DA4">
        <w:rPr>
          <w:b/>
        </w:rPr>
        <w:t>PROJE</w:t>
      </w:r>
    </w:p>
    <w:p w:rsidR="00BB0F61" w:rsidRPr="00817DA4" w:rsidRDefault="00BB0F61" w:rsidP="00BB0F61">
      <w:pPr>
        <w:ind w:left="360"/>
        <w:jc w:val="both"/>
        <w:rPr>
          <w:b/>
        </w:rPr>
      </w:pPr>
    </w:p>
    <w:p w:rsidR="0045139F" w:rsidRPr="00817DA4" w:rsidRDefault="00BE6CF1" w:rsidP="0045139F">
      <w:pPr>
        <w:ind w:left="360" w:firstLine="348"/>
        <w:jc w:val="both"/>
      </w:pPr>
      <w:r w:rsidRPr="00817DA4">
        <w:t xml:space="preserve">Beton bariyerlerin imalatları; Yollar Fenni Şartnamesine göre </w:t>
      </w:r>
      <w:r w:rsidR="005A28E7" w:rsidRPr="00817DA4">
        <w:t>hazırlanmış ve ekte belirtilen projesine uygun olarak yapılacaktır</w:t>
      </w:r>
      <w:r w:rsidRPr="00817DA4">
        <w:t>.</w:t>
      </w:r>
      <w:r w:rsidR="00560020" w:rsidRPr="00817DA4">
        <w:t>Logo uygulaması 1680 ad</w:t>
      </w:r>
      <w:r w:rsidR="00D20899" w:rsidRPr="00817DA4">
        <w:t>et beton bariyere yapılacaktır</w:t>
      </w:r>
      <w:r w:rsidR="00560020" w:rsidRPr="00817DA4">
        <w:t>.3370 adet beton bariyer logosuz olacaktır.</w:t>
      </w:r>
      <w:r w:rsidR="00FC2ADE" w:rsidRPr="00817DA4">
        <w:t xml:space="preserve">    </w:t>
      </w:r>
    </w:p>
    <w:p w:rsidR="0045139F" w:rsidRPr="00817DA4" w:rsidRDefault="0045139F" w:rsidP="0045139F">
      <w:pPr>
        <w:ind w:left="360" w:firstLine="348"/>
        <w:jc w:val="both"/>
      </w:pPr>
    </w:p>
    <w:p w:rsidR="003D3315" w:rsidRPr="00817DA4" w:rsidRDefault="003D3315" w:rsidP="00757A5B">
      <w:pPr>
        <w:jc w:val="both"/>
      </w:pPr>
    </w:p>
    <w:p w:rsidR="001C274C" w:rsidRPr="00817DA4" w:rsidRDefault="001C274C" w:rsidP="00757A5B">
      <w:pPr>
        <w:jc w:val="both"/>
        <w:rPr>
          <w:b/>
        </w:rPr>
      </w:pPr>
      <w:r w:rsidRPr="00817DA4">
        <w:t xml:space="preserve">      </w:t>
      </w:r>
      <w:r w:rsidRPr="00817DA4">
        <w:rPr>
          <w:b/>
        </w:rPr>
        <w:t>6.ÇALIŞMA SAHASI</w:t>
      </w:r>
    </w:p>
    <w:p w:rsidR="001C274C" w:rsidRPr="00817DA4" w:rsidRDefault="001C274C" w:rsidP="00757A5B">
      <w:pPr>
        <w:jc w:val="both"/>
        <w:rPr>
          <w:b/>
        </w:rPr>
      </w:pPr>
      <w:r w:rsidRPr="00817DA4">
        <w:rPr>
          <w:b/>
        </w:rPr>
        <w:t xml:space="preserve">          </w:t>
      </w:r>
    </w:p>
    <w:p w:rsidR="00245175" w:rsidRPr="00817DA4" w:rsidRDefault="001C274C" w:rsidP="00757A5B">
      <w:pPr>
        <w:jc w:val="both"/>
        <w:rPr>
          <w:b/>
        </w:rPr>
      </w:pPr>
      <w:r w:rsidRPr="00817DA4">
        <w:rPr>
          <w:b/>
        </w:rPr>
        <w:t xml:space="preserve">          İhaleye giren firmaların ihale öncesi çalışma sahasını gezip uygulama alanının fiz</w:t>
      </w:r>
      <w:r w:rsidR="00245175" w:rsidRPr="00817DA4">
        <w:rPr>
          <w:b/>
        </w:rPr>
        <w:t>iki tesp</w:t>
      </w:r>
      <w:r w:rsidR="00560020" w:rsidRPr="00817DA4">
        <w:rPr>
          <w:b/>
        </w:rPr>
        <w:t>itini yapması gerekmektedir</w:t>
      </w:r>
      <w:r w:rsidR="00245175" w:rsidRPr="00817DA4">
        <w:rPr>
          <w:b/>
        </w:rPr>
        <w:t>.Fiyat farkı hiçbir koşul ve şart da verilmeyecektir.</w:t>
      </w:r>
    </w:p>
    <w:p w:rsidR="001C274C" w:rsidRPr="00817DA4" w:rsidRDefault="001C274C" w:rsidP="00757A5B">
      <w:pPr>
        <w:jc w:val="both"/>
      </w:pPr>
    </w:p>
    <w:p w:rsidR="0086745B" w:rsidRPr="00817DA4" w:rsidRDefault="00D20899" w:rsidP="0086745B">
      <w:pPr>
        <w:jc w:val="both"/>
        <w:rPr>
          <w:b/>
        </w:rPr>
      </w:pPr>
      <w:r w:rsidRPr="00817DA4">
        <w:t xml:space="preserve">     </w:t>
      </w:r>
    </w:p>
    <w:p w:rsidR="00D20899" w:rsidRPr="00817DA4" w:rsidRDefault="00D20899" w:rsidP="00757A5B">
      <w:pPr>
        <w:jc w:val="both"/>
        <w:rPr>
          <w:b/>
        </w:rPr>
      </w:pPr>
      <w:r w:rsidRPr="00817DA4">
        <w:rPr>
          <w:b/>
        </w:rPr>
        <w:t>.</w:t>
      </w:r>
    </w:p>
    <w:p w:rsidR="007C2233" w:rsidRPr="00817DA4" w:rsidRDefault="007C2233" w:rsidP="00757A5B">
      <w:pPr>
        <w:jc w:val="both"/>
        <w:rPr>
          <w:b/>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tblCellMar>
        <w:tblLook w:val="0000"/>
      </w:tblPr>
      <w:tblGrid>
        <w:gridCol w:w="862"/>
        <w:gridCol w:w="6745"/>
        <w:gridCol w:w="718"/>
        <w:gridCol w:w="1435"/>
      </w:tblGrid>
      <w:tr w:rsidR="003D3315" w:rsidRPr="00817DA4" w:rsidTr="00D20899">
        <w:trPr>
          <w:trHeight w:val="259"/>
        </w:trPr>
        <w:tc>
          <w:tcPr>
            <w:tcW w:w="862" w:type="dxa"/>
            <w:vAlign w:val="center"/>
          </w:tcPr>
          <w:p w:rsidR="003D3315" w:rsidRPr="00817DA4" w:rsidRDefault="003D3315" w:rsidP="001519E2">
            <w:pPr>
              <w:keepNext/>
              <w:keepLines/>
              <w:rPr>
                <w:b/>
                <w:sz w:val="18"/>
                <w:szCs w:val="18"/>
              </w:rPr>
            </w:pPr>
            <w:r w:rsidRPr="00817DA4">
              <w:rPr>
                <w:b/>
                <w:sz w:val="18"/>
                <w:szCs w:val="18"/>
              </w:rPr>
              <w:t>Poz No</w:t>
            </w:r>
          </w:p>
        </w:tc>
        <w:tc>
          <w:tcPr>
            <w:tcW w:w="7463" w:type="dxa"/>
            <w:gridSpan w:val="2"/>
            <w:vAlign w:val="center"/>
          </w:tcPr>
          <w:p w:rsidR="003D3315" w:rsidRPr="00817DA4" w:rsidRDefault="003D3315" w:rsidP="001519E2">
            <w:pPr>
              <w:keepNext/>
              <w:keepLines/>
              <w:ind w:left="-57" w:right="-57"/>
              <w:rPr>
                <w:b/>
                <w:sz w:val="18"/>
                <w:szCs w:val="18"/>
              </w:rPr>
            </w:pPr>
            <w:r w:rsidRPr="00817DA4">
              <w:rPr>
                <w:b/>
                <w:sz w:val="18"/>
                <w:szCs w:val="18"/>
              </w:rPr>
              <w:t>1</w:t>
            </w:r>
          </w:p>
        </w:tc>
        <w:tc>
          <w:tcPr>
            <w:tcW w:w="1435" w:type="dxa"/>
            <w:vAlign w:val="center"/>
          </w:tcPr>
          <w:p w:rsidR="003D3315" w:rsidRPr="00817DA4" w:rsidRDefault="003D3315" w:rsidP="001519E2">
            <w:pPr>
              <w:keepNext/>
              <w:keepLines/>
              <w:ind w:left="-113" w:right="-57"/>
              <w:jc w:val="right"/>
              <w:rPr>
                <w:sz w:val="18"/>
                <w:szCs w:val="18"/>
              </w:rPr>
            </w:pPr>
            <w:r w:rsidRPr="00817DA4">
              <w:rPr>
                <w:b/>
                <w:sz w:val="18"/>
                <w:szCs w:val="18"/>
              </w:rPr>
              <w:t xml:space="preserve">Sıra No: </w:t>
            </w:r>
            <w:r w:rsidRPr="00817DA4">
              <w:rPr>
                <w:sz w:val="18"/>
                <w:szCs w:val="18"/>
              </w:rPr>
              <w:t>1</w:t>
            </w:r>
          </w:p>
        </w:tc>
      </w:tr>
      <w:tr w:rsidR="003D3315" w:rsidRPr="00817DA4" w:rsidTr="00D20899">
        <w:trPr>
          <w:trHeight w:val="35"/>
        </w:trPr>
        <w:tc>
          <w:tcPr>
            <w:tcW w:w="862" w:type="dxa"/>
            <w:vAlign w:val="center"/>
          </w:tcPr>
          <w:p w:rsidR="003D3315" w:rsidRPr="00817DA4" w:rsidRDefault="003D3315" w:rsidP="001519E2">
            <w:pPr>
              <w:keepNext/>
              <w:keepLines/>
              <w:rPr>
                <w:b/>
                <w:sz w:val="18"/>
                <w:szCs w:val="18"/>
              </w:rPr>
            </w:pPr>
            <w:r w:rsidRPr="00817DA4">
              <w:rPr>
                <w:b/>
                <w:sz w:val="18"/>
                <w:szCs w:val="18"/>
              </w:rPr>
              <w:t>Tanımı</w:t>
            </w:r>
          </w:p>
        </w:tc>
        <w:tc>
          <w:tcPr>
            <w:tcW w:w="6745" w:type="dxa"/>
            <w:vAlign w:val="center"/>
          </w:tcPr>
          <w:p w:rsidR="003D3315" w:rsidRPr="00817DA4" w:rsidRDefault="00734687" w:rsidP="001519E2">
            <w:pPr>
              <w:keepNext/>
              <w:keepLines/>
              <w:rPr>
                <w:sz w:val="18"/>
                <w:szCs w:val="18"/>
              </w:rPr>
            </w:pPr>
            <w:r w:rsidRPr="00817DA4">
              <w:rPr>
                <w:sz w:val="18"/>
                <w:szCs w:val="18"/>
              </w:rPr>
              <w:t xml:space="preserve">PREKAST ELEMANLARI İÇİN </w:t>
            </w:r>
            <w:r w:rsidR="003D3315" w:rsidRPr="00817DA4">
              <w:rPr>
                <w:sz w:val="18"/>
                <w:szCs w:val="18"/>
              </w:rPr>
              <w:t xml:space="preserve"> M2 ÇELİK KALIP YAPILMASI</w:t>
            </w:r>
          </w:p>
        </w:tc>
        <w:tc>
          <w:tcPr>
            <w:tcW w:w="718" w:type="dxa"/>
            <w:vAlign w:val="center"/>
          </w:tcPr>
          <w:p w:rsidR="003D3315" w:rsidRPr="00817DA4" w:rsidRDefault="003D3315" w:rsidP="001519E2">
            <w:pPr>
              <w:keepNext/>
              <w:keepLines/>
              <w:ind w:left="-57" w:right="-57"/>
              <w:jc w:val="right"/>
              <w:rPr>
                <w:b/>
                <w:sz w:val="18"/>
                <w:szCs w:val="18"/>
              </w:rPr>
            </w:pPr>
            <w:r w:rsidRPr="00817DA4">
              <w:rPr>
                <w:b/>
                <w:sz w:val="18"/>
                <w:szCs w:val="18"/>
              </w:rPr>
              <w:t>Birimi:</w:t>
            </w:r>
          </w:p>
        </w:tc>
        <w:tc>
          <w:tcPr>
            <w:tcW w:w="1435" w:type="dxa"/>
            <w:vAlign w:val="center"/>
          </w:tcPr>
          <w:p w:rsidR="003D3315" w:rsidRPr="00817DA4" w:rsidRDefault="003D3315" w:rsidP="001519E2">
            <w:pPr>
              <w:keepNext/>
              <w:keepLines/>
              <w:ind w:left="-113" w:right="-57"/>
              <w:jc w:val="right"/>
              <w:rPr>
                <w:b/>
                <w:sz w:val="18"/>
                <w:szCs w:val="18"/>
              </w:rPr>
            </w:pPr>
            <w:r w:rsidRPr="00817DA4">
              <w:rPr>
                <w:sz w:val="18"/>
                <w:szCs w:val="18"/>
              </w:rPr>
              <w:t>M2</w:t>
            </w:r>
          </w:p>
        </w:tc>
      </w:tr>
      <w:tr w:rsidR="003D3315" w:rsidRPr="00817DA4" w:rsidTr="00D20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862" w:type="dxa"/>
            <w:tcBorders>
              <w:top w:val="nil"/>
              <w:left w:val="single" w:sz="4" w:space="0" w:color="auto"/>
              <w:bottom w:val="single" w:sz="4" w:space="0" w:color="auto"/>
              <w:right w:val="nil"/>
            </w:tcBorders>
          </w:tcPr>
          <w:p w:rsidR="003D3315" w:rsidRPr="00817DA4" w:rsidRDefault="003D3315" w:rsidP="001519E2">
            <w:pPr>
              <w:keepNext/>
              <w:keepLines/>
              <w:rPr>
                <w:b/>
                <w:sz w:val="18"/>
                <w:szCs w:val="18"/>
              </w:rPr>
            </w:pPr>
            <w:r w:rsidRPr="00817DA4">
              <w:rPr>
                <w:b/>
                <w:sz w:val="18"/>
                <w:szCs w:val="18"/>
              </w:rPr>
              <w:t>Tarifi</w:t>
            </w:r>
          </w:p>
        </w:tc>
        <w:tc>
          <w:tcPr>
            <w:tcW w:w="8898" w:type="dxa"/>
            <w:gridSpan w:val="3"/>
            <w:tcBorders>
              <w:top w:val="nil"/>
              <w:left w:val="single" w:sz="4" w:space="0" w:color="auto"/>
              <w:bottom w:val="single" w:sz="4" w:space="0" w:color="auto"/>
              <w:right w:val="single" w:sz="4" w:space="0" w:color="auto"/>
            </w:tcBorders>
            <w:vAlign w:val="center"/>
          </w:tcPr>
          <w:p w:rsidR="003D3315" w:rsidRPr="00817DA4" w:rsidRDefault="003D3315" w:rsidP="001519E2">
            <w:pPr>
              <w:keepNext/>
              <w:keepLines/>
              <w:rPr>
                <w:sz w:val="18"/>
                <w:szCs w:val="18"/>
              </w:rPr>
            </w:pPr>
            <w:r w:rsidRPr="00817DA4">
              <w:rPr>
                <w:sz w:val="18"/>
                <w:szCs w:val="18"/>
              </w:rPr>
              <w:t>Projesine göre, KTŞ'nin ilgili kısmındaki esaslar ve şartlar dahilinde, prekast elemanlar için çelik kalıp yapılması.</w:t>
            </w:r>
          </w:p>
          <w:p w:rsidR="003D3315" w:rsidRPr="00817DA4" w:rsidRDefault="003D3315" w:rsidP="001519E2">
            <w:pPr>
              <w:keepNext/>
              <w:keepLines/>
              <w:rPr>
                <w:sz w:val="18"/>
                <w:szCs w:val="18"/>
              </w:rPr>
            </w:pPr>
          </w:p>
          <w:p w:rsidR="003D3315" w:rsidRPr="00817DA4" w:rsidRDefault="003D3315" w:rsidP="001519E2">
            <w:pPr>
              <w:keepNext/>
              <w:keepLines/>
              <w:rPr>
                <w:sz w:val="18"/>
                <w:szCs w:val="18"/>
              </w:rPr>
            </w:pPr>
            <w:r w:rsidRPr="00817DA4">
              <w:rPr>
                <w:sz w:val="18"/>
                <w:szCs w:val="18"/>
              </w:rPr>
              <w:t>Birim Fiyata Dahil Olan Masraflar:</w:t>
            </w:r>
          </w:p>
          <w:p w:rsidR="003D3315" w:rsidRPr="00817DA4" w:rsidRDefault="003D3315" w:rsidP="001519E2">
            <w:pPr>
              <w:keepNext/>
              <w:keepLines/>
              <w:rPr>
                <w:sz w:val="18"/>
                <w:szCs w:val="18"/>
              </w:rPr>
            </w:pPr>
            <w:r w:rsidRPr="00817DA4">
              <w:rPr>
                <w:sz w:val="18"/>
                <w:szCs w:val="18"/>
              </w:rPr>
              <w:t>Prekast elemanlara çelik kalıp yapılması için; plastik şekil levhaları, yanmış yağ vb. malzemelerin atölyede temini, 2 mm'lik sacın; bedeli, kesilmesi, bükülmesi, kaynak yapılması, her türlü malzeme zayiatı, atölyedeki yatay ve düşey taşıma ile aşağıda "Birim Fiyata Dahil Olmayan Masraflar" başlığı altında sayılanlar dışında kalan diğer bütün işlerin yapılması için gerekli olan her türlü işçilik, malzeme, makine, alet ve araç giderleri ile yüklenici karı ve genel masraflar.</w:t>
            </w:r>
          </w:p>
          <w:p w:rsidR="003D3315" w:rsidRPr="00817DA4" w:rsidRDefault="003D3315" w:rsidP="001519E2">
            <w:pPr>
              <w:keepNext/>
              <w:keepLines/>
              <w:rPr>
                <w:sz w:val="18"/>
                <w:szCs w:val="18"/>
              </w:rPr>
            </w:pPr>
          </w:p>
          <w:p w:rsidR="003D3315" w:rsidRPr="00817DA4" w:rsidRDefault="003D3315" w:rsidP="001519E2">
            <w:pPr>
              <w:keepNext/>
              <w:keepLines/>
              <w:rPr>
                <w:sz w:val="18"/>
                <w:szCs w:val="18"/>
              </w:rPr>
            </w:pPr>
            <w:r w:rsidRPr="00817DA4">
              <w:rPr>
                <w:sz w:val="18"/>
                <w:szCs w:val="18"/>
              </w:rPr>
              <w:t>Birim Fiyata Dahil Olmayan Masraflar :</w:t>
            </w:r>
          </w:p>
          <w:p w:rsidR="003D3315" w:rsidRPr="00817DA4" w:rsidRDefault="003D3315" w:rsidP="001519E2">
            <w:pPr>
              <w:keepNext/>
              <w:keepLines/>
              <w:rPr>
                <w:sz w:val="18"/>
                <w:szCs w:val="18"/>
              </w:rPr>
            </w:pPr>
            <w:r w:rsidRPr="00817DA4">
              <w:rPr>
                <w:sz w:val="18"/>
                <w:szCs w:val="18"/>
              </w:rPr>
              <w:t>2 mm'lik sacın; yüklenmesi, atölyeye taşınması, boşaltılması, istifi ile kalıbın kurulması, sökülmesi, temizlenmesi ve yağlanması işçiliği.</w:t>
            </w:r>
          </w:p>
          <w:p w:rsidR="003D3315" w:rsidRPr="00817DA4" w:rsidRDefault="003D3315" w:rsidP="001519E2">
            <w:pPr>
              <w:keepNext/>
              <w:keepLines/>
              <w:rPr>
                <w:sz w:val="18"/>
                <w:szCs w:val="18"/>
              </w:rPr>
            </w:pPr>
          </w:p>
          <w:p w:rsidR="003D3315" w:rsidRPr="00817DA4" w:rsidRDefault="003D3315" w:rsidP="001519E2">
            <w:pPr>
              <w:keepNext/>
              <w:keepLines/>
              <w:rPr>
                <w:sz w:val="18"/>
                <w:szCs w:val="18"/>
              </w:rPr>
            </w:pPr>
            <w:r w:rsidRPr="00817DA4">
              <w:rPr>
                <w:sz w:val="18"/>
                <w:szCs w:val="18"/>
              </w:rPr>
              <w:t>Ölçü :</w:t>
            </w:r>
          </w:p>
          <w:p w:rsidR="003D3315" w:rsidRPr="00817DA4" w:rsidRDefault="003D3315" w:rsidP="001519E2">
            <w:pPr>
              <w:keepNext/>
              <w:keepLines/>
              <w:rPr>
                <w:sz w:val="18"/>
                <w:szCs w:val="18"/>
              </w:rPr>
            </w:pPr>
            <w:r w:rsidRPr="00817DA4">
              <w:rPr>
                <w:sz w:val="18"/>
                <w:szCs w:val="18"/>
              </w:rPr>
              <w:t>Kalıp gören yüzeylerin projesinden veya yerinde ölçülerek hesaplanan metrekare cinsinden alanıdır.</w:t>
            </w:r>
          </w:p>
          <w:p w:rsidR="003D3315" w:rsidRPr="00817DA4" w:rsidRDefault="003D3315" w:rsidP="001519E2">
            <w:pPr>
              <w:keepNext/>
              <w:keepLines/>
              <w:rPr>
                <w:sz w:val="18"/>
                <w:szCs w:val="18"/>
              </w:rPr>
            </w:pPr>
          </w:p>
          <w:p w:rsidR="003D3315" w:rsidRPr="00817DA4" w:rsidRDefault="003D3315" w:rsidP="001519E2">
            <w:pPr>
              <w:keepNext/>
              <w:keepLines/>
              <w:rPr>
                <w:sz w:val="18"/>
                <w:szCs w:val="18"/>
              </w:rPr>
            </w:pPr>
            <w:r w:rsidRPr="00817DA4">
              <w:rPr>
                <w:sz w:val="18"/>
                <w:szCs w:val="18"/>
              </w:rPr>
              <w:t>Ödeme :</w:t>
            </w:r>
          </w:p>
          <w:p w:rsidR="003D3315" w:rsidRPr="00817DA4" w:rsidRDefault="003D3315" w:rsidP="001519E2">
            <w:pPr>
              <w:keepNext/>
              <w:keepLines/>
              <w:rPr>
                <w:sz w:val="18"/>
                <w:szCs w:val="18"/>
              </w:rPr>
            </w:pPr>
            <w:r w:rsidRPr="00817DA4">
              <w:rPr>
                <w:sz w:val="18"/>
                <w:szCs w:val="18"/>
              </w:rPr>
              <w:t>Birim Fiyat Teklif Cetvelinde Poz KGM/21.035/K-5 deki "Prekast Elemanlar İçin 1 m2 Çelik Kalıp Yapılması (Kalıbın kurulması, sökülmesi, temizlenmesi ve yağlanması işçiliği hariç)" m" birim fiyatı üzerinden yapılır.</w:t>
            </w:r>
          </w:p>
        </w:tc>
      </w:tr>
    </w:tbl>
    <w:p w:rsidR="003D3315" w:rsidRPr="00817DA4" w:rsidRDefault="003D3315" w:rsidP="00757A5B">
      <w:pPr>
        <w:jc w:val="both"/>
      </w:pPr>
    </w:p>
    <w:p w:rsidR="003D3315" w:rsidRPr="00817DA4" w:rsidRDefault="003D3315" w:rsidP="00757A5B">
      <w:pPr>
        <w:jc w:val="both"/>
      </w:pPr>
    </w:p>
    <w:p w:rsidR="003D3315" w:rsidRPr="00817DA4" w:rsidRDefault="003D3315" w:rsidP="00757A5B">
      <w:pPr>
        <w:jc w:val="both"/>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tblCellMar>
        <w:tblLook w:val="0000"/>
      </w:tblPr>
      <w:tblGrid>
        <w:gridCol w:w="851"/>
        <w:gridCol w:w="6662"/>
        <w:gridCol w:w="709"/>
        <w:gridCol w:w="1417"/>
      </w:tblGrid>
      <w:tr w:rsidR="001E6E44" w:rsidRPr="00817DA4" w:rsidTr="001519E2">
        <w:trPr>
          <w:trHeight w:val="240"/>
        </w:trPr>
        <w:tc>
          <w:tcPr>
            <w:tcW w:w="851" w:type="dxa"/>
            <w:vAlign w:val="center"/>
          </w:tcPr>
          <w:p w:rsidR="001E6E44" w:rsidRPr="00817DA4" w:rsidRDefault="001E6E44" w:rsidP="001519E2">
            <w:pPr>
              <w:keepNext/>
              <w:keepLines/>
              <w:rPr>
                <w:b/>
                <w:sz w:val="20"/>
                <w:szCs w:val="20"/>
              </w:rPr>
            </w:pPr>
            <w:r w:rsidRPr="00817DA4">
              <w:rPr>
                <w:b/>
                <w:sz w:val="20"/>
                <w:szCs w:val="20"/>
              </w:rPr>
              <w:lastRenderedPageBreak/>
              <w:t>Poz No</w:t>
            </w:r>
          </w:p>
        </w:tc>
        <w:tc>
          <w:tcPr>
            <w:tcW w:w="7371" w:type="dxa"/>
            <w:gridSpan w:val="2"/>
            <w:vAlign w:val="center"/>
          </w:tcPr>
          <w:p w:rsidR="001E6E44" w:rsidRPr="00817DA4" w:rsidRDefault="003D3315" w:rsidP="001519E2">
            <w:pPr>
              <w:keepNext/>
              <w:keepLines/>
              <w:ind w:left="-57" w:right="-57"/>
              <w:rPr>
                <w:b/>
              </w:rPr>
            </w:pPr>
            <w:r w:rsidRPr="00817DA4">
              <w:rPr>
                <w:b/>
              </w:rPr>
              <w:t>2</w:t>
            </w:r>
          </w:p>
        </w:tc>
        <w:tc>
          <w:tcPr>
            <w:tcW w:w="1417" w:type="dxa"/>
            <w:vAlign w:val="center"/>
          </w:tcPr>
          <w:p w:rsidR="001E6E44" w:rsidRPr="00817DA4" w:rsidRDefault="001E6E44" w:rsidP="001519E2">
            <w:pPr>
              <w:keepNext/>
              <w:keepLines/>
              <w:ind w:left="-113" w:right="-57"/>
              <w:jc w:val="right"/>
              <w:rPr>
                <w:sz w:val="20"/>
                <w:szCs w:val="20"/>
              </w:rPr>
            </w:pPr>
            <w:r w:rsidRPr="00817DA4">
              <w:rPr>
                <w:b/>
                <w:sz w:val="20"/>
                <w:szCs w:val="20"/>
              </w:rPr>
              <w:t xml:space="preserve">Sıra No: </w:t>
            </w:r>
            <w:r w:rsidRPr="00817DA4">
              <w:rPr>
                <w:sz w:val="20"/>
                <w:szCs w:val="20"/>
              </w:rPr>
              <w:t>2</w:t>
            </w:r>
          </w:p>
        </w:tc>
      </w:tr>
      <w:tr w:rsidR="001E6E44" w:rsidRPr="00817DA4" w:rsidTr="001519E2">
        <w:trPr>
          <w:trHeight w:val="32"/>
        </w:trPr>
        <w:tc>
          <w:tcPr>
            <w:tcW w:w="851" w:type="dxa"/>
            <w:vAlign w:val="center"/>
          </w:tcPr>
          <w:p w:rsidR="001E6E44" w:rsidRPr="00817DA4" w:rsidRDefault="001E6E44" w:rsidP="001519E2">
            <w:pPr>
              <w:keepNext/>
              <w:keepLines/>
              <w:rPr>
                <w:b/>
                <w:sz w:val="20"/>
                <w:szCs w:val="20"/>
              </w:rPr>
            </w:pPr>
            <w:r w:rsidRPr="00817DA4">
              <w:rPr>
                <w:b/>
                <w:sz w:val="20"/>
                <w:szCs w:val="20"/>
              </w:rPr>
              <w:t>Tanımı</w:t>
            </w:r>
          </w:p>
        </w:tc>
        <w:tc>
          <w:tcPr>
            <w:tcW w:w="6662" w:type="dxa"/>
            <w:vAlign w:val="center"/>
          </w:tcPr>
          <w:p w:rsidR="001E6E44" w:rsidRPr="00817DA4" w:rsidRDefault="001E6E44" w:rsidP="001519E2">
            <w:pPr>
              <w:keepNext/>
              <w:keepLines/>
              <w:rPr>
                <w:sz w:val="20"/>
                <w:szCs w:val="20"/>
              </w:rPr>
            </w:pPr>
            <w:r w:rsidRPr="00817DA4">
              <w:rPr>
                <w:sz w:val="20"/>
                <w:szCs w:val="20"/>
              </w:rPr>
              <w:t xml:space="preserve">Beton santralinde üretilen veya satın alınan ve beton pompasıyla basılan, c 30/37 basınç dayanım sınıfında </w:t>
            </w:r>
            <w:r w:rsidR="00734687" w:rsidRPr="00817DA4">
              <w:rPr>
                <w:b/>
                <w:sz w:val="20"/>
                <w:szCs w:val="20"/>
              </w:rPr>
              <w:t>bürüt</w:t>
            </w:r>
            <w:r w:rsidR="00734687" w:rsidRPr="00817DA4">
              <w:rPr>
                <w:sz w:val="20"/>
                <w:szCs w:val="20"/>
              </w:rPr>
              <w:t xml:space="preserve"> </w:t>
            </w:r>
            <w:r w:rsidRPr="00817DA4">
              <w:rPr>
                <w:sz w:val="20"/>
                <w:szCs w:val="20"/>
              </w:rPr>
              <w:t>beton dökülmesi (beton nakli dahil)</w:t>
            </w:r>
          </w:p>
        </w:tc>
        <w:tc>
          <w:tcPr>
            <w:tcW w:w="709" w:type="dxa"/>
            <w:vAlign w:val="center"/>
          </w:tcPr>
          <w:p w:rsidR="001E6E44" w:rsidRPr="00817DA4" w:rsidRDefault="001E6E44" w:rsidP="001519E2">
            <w:pPr>
              <w:keepNext/>
              <w:keepLines/>
              <w:ind w:left="-57" w:right="-57"/>
              <w:jc w:val="right"/>
              <w:rPr>
                <w:b/>
                <w:sz w:val="20"/>
                <w:szCs w:val="20"/>
              </w:rPr>
            </w:pPr>
            <w:r w:rsidRPr="00817DA4">
              <w:rPr>
                <w:b/>
                <w:sz w:val="20"/>
                <w:szCs w:val="20"/>
              </w:rPr>
              <w:t>Birimi:</w:t>
            </w:r>
          </w:p>
        </w:tc>
        <w:tc>
          <w:tcPr>
            <w:tcW w:w="1417" w:type="dxa"/>
            <w:vAlign w:val="center"/>
          </w:tcPr>
          <w:p w:rsidR="001E6E44" w:rsidRPr="00817DA4" w:rsidRDefault="001E6E44" w:rsidP="001519E2">
            <w:pPr>
              <w:keepNext/>
              <w:keepLines/>
              <w:ind w:left="-113" w:right="-57"/>
              <w:jc w:val="right"/>
              <w:rPr>
                <w:b/>
                <w:sz w:val="20"/>
                <w:szCs w:val="20"/>
              </w:rPr>
            </w:pPr>
            <w:r w:rsidRPr="00817DA4">
              <w:rPr>
                <w:sz w:val="20"/>
                <w:szCs w:val="20"/>
              </w:rPr>
              <w:t>M3</w:t>
            </w:r>
          </w:p>
        </w:tc>
      </w:tr>
      <w:tr w:rsidR="001E6E44" w:rsidRPr="00817DA4" w:rsidTr="00151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851" w:type="dxa"/>
            <w:tcBorders>
              <w:top w:val="nil"/>
              <w:left w:val="single" w:sz="4" w:space="0" w:color="auto"/>
              <w:bottom w:val="single" w:sz="4" w:space="0" w:color="auto"/>
              <w:right w:val="nil"/>
            </w:tcBorders>
          </w:tcPr>
          <w:p w:rsidR="001E6E44" w:rsidRPr="00817DA4" w:rsidRDefault="001E6E44" w:rsidP="001519E2">
            <w:pPr>
              <w:keepNext/>
              <w:keepLines/>
              <w:rPr>
                <w:b/>
                <w:sz w:val="20"/>
                <w:szCs w:val="20"/>
              </w:rPr>
            </w:pPr>
            <w:r w:rsidRPr="00817DA4">
              <w:rPr>
                <w:b/>
                <w:sz w:val="20"/>
                <w:szCs w:val="20"/>
              </w:rPr>
              <w:t>Tarifi</w:t>
            </w:r>
          </w:p>
        </w:tc>
        <w:tc>
          <w:tcPr>
            <w:tcW w:w="8788" w:type="dxa"/>
            <w:gridSpan w:val="3"/>
            <w:tcBorders>
              <w:top w:val="nil"/>
              <w:left w:val="single" w:sz="4" w:space="0" w:color="auto"/>
              <w:bottom w:val="single" w:sz="4" w:space="0" w:color="auto"/>
              <w:right w:val="single" w:sz="4" w:space="0" w:color="auto"/>
            </w:tcBorders>
            <w:vAlign w:val="center"/>
          </w:tcPr>
          <w:p w:rsidR="001E6E44" w:rsidRPr="00817DA4" w:rsidRDefault="001E6E44" w:rsidP="001519E2">
            <w:pPr>
              <w:keepNext/>
              <w:keepLines/>
              <w:rPr>
                <w:sz w:val="20"/>
                <w:szCs w:val="20"/>
              </w:rPr>
            </w:pPr>
            <w:r w:rsidRPr="00817DA4">
              <w:rPr>
                <w:sz w:val="20"/>
                <w:szCs w:val="20"/>
              </w:rPr>
              <w:t>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30/37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30/37 betonun 1 m³fiyatı:</w:t>
            </w:r>
          </w:p>
          <w:p w:rsidR="001E6E44" w:rsidRPr="00817DA4" w:rsidRDefault="001E6E44" w:rsidP="001519E2">
            <w:pPr>
              <w:keepNext/>
              <w:keepLines/>
              <w:rPr>
                <w:sz w:val="20"/>
                <w:szCs w:val="20"/>
              </w:rPr>
            </w:pPr>
          </w:p>
          <w:p w:rsidR="001E6E44" w:rsidRPr="00817DA4" w:rsidRDefault="001E6E44" w:rsidP="001519E2">
            <w:pPr>
              <w:keepNext/>
              <w:keepLines/>
              <w:rPr>
                <w:sz w:val="20"/>
                <w:szCs w:val="20"/>
              </w:rPr>
            </w:pPr>
            <w:r w:rsidRPr="00817DA4">
              <w:rPr>
                <w:sz w:val="20"/>
                <w:szCs w:val="20"/>
              </w:rPr>
              <w:t>ÖLÇÜ:</w:t>
            </w:r>
          </w:p>
          <w:p w:rsidR="001E6E44" w:rsidRPr="00817DA4" w:rsidRDefault="001E6E44" w:rsidP="001519E2">
            <w:pPr>
              <w:keepNext/>
              <w:keepLines/>
              <w:rPr>
                <w:sz w:val="20"/>
                <w:szCs w:val="20"/>
              </w:rPr>
            </w:pPr>
            <w:r w:rsidRPr="00817DA4">
              <w:rPr>
                <w:sz w:val="20"/>
                <w:szCs w:val="20"/>
              </w:rPr>
              <w:t xml:space="preserve">Projedeki boyutlar üzerinden hesaplanır. </w:t>
            </w:r>
          </w:p>
          <w:p w:rsidR="001E6E44" w:rsidRPr="00817DA4" w:rsidRDefault="001E6E44" w:rsidP="001519E2">
            <w:pPr>
              <w:keepNext/>
              <w:keepLines/>
              <w:rPr>
                <w:sz w:val="20"/>
                <w:szCs w:val="20"/>
              </w:rPr>
            </w:pPr>
            <w:r w:rsidRPr="00817DA4">
              <w:rPr>
                <w:sz w:val="20"/>
                <w:szCs w:val="20"/>
              </w:rPr>
              <w:t xml:space="preserve">NOT: </w:t>
            </w:r>
          </w:p>
          <w:p w:rsidR="001E6E44" w:rsidRPr="00817DA4" w:rsidRDefault="001E6E44" w:rsidP="001519E2">
            <w:pPr>
              <w:keepNext/>
              <w:keepLines/>
              <w:rPr>
                <w:sz w:val="20"/>
                <w:szCs w:val="20"/>
              </w:rPr>
            </w:pPr>
            <w:r w:rsidRPr="00817DA4">
              <w:rPr>
                <w:sz w:val="20"/>
                <w:szCs w:val="20"/>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1E6E44" w:rsidRPr="00817DA4" w:rsidRDefault="001E6E44" w:rsidP="001519E2">
            <w:pPr>
              <w:keepNext/>
              <w:keepLines/>
              <w:rPr>
                <w:sz w:val="20"/>
                <w:szCs w:val="20"/>
              </w:rPr>
            </w:pPr>
            <w:r w:rsidRPr="00817DA4">
              <w:rPr>
                <w:sz w:val="20"/>
                <w:szCs w:val="20"/>
              </w:rPr>
              <w:t>2) Betonun satın alınarak temin edilmesi halinde, üzerinde işin adı da belirtilmiş olan faturaların birer suretinin ödeme belgelerine eklenmesi zorunludur.</w:t>
            </w:r>
          </w:p>
          <w:p w:rsidR="001E6E44" w:rsidRPr="00817DA4" w:rsidRDefault="001E6E44" w:rsidP="001519E2">
            <w:pPr>
              <w:keepNext/>
              <w:keepLines/>
              <w:rPr>
                <w:sz w:val="20"/>
                <w:szCs w:val="20"/>
              </w:rPr>
            </w:pPr>
          </w:p>
        </w:tc>
      </w:tr>
    </w:tbl>
    <w:tbl>
      <w:tblPr>
        <w:tblpPr w:leftFromText="141" w:rightFromText="141" w:vertAnchor="text" w:horzAnchor="margin" w:tblpY="85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tblCellMar>
        <w:tblLook w:val="0000"/>
      </w:tblPr>
      <w:tblGrid>
        <w:gridCol w:w="851"/>
        <w:gridCol w:w="6662"/>
        <w:gridCol w:w="709"/>
        <w:gridCol w:w="1417"/>
      </w:tblGrid>
      <w:tr w:rsidR="0045139F" w:rsidRPr="00817DA4" w:rsidTr="0045139F">
        <w:trPr>
          <w:trHeight w:val="240"/>
        </w:trPr>
        <w:tc>
          <w:tcPr>
            <w:tcW w:w="851" w:type="dxa"/>
            <w:vAlign w:val="center"/>
          </w:tcPr>
          <w:p w:rsidR="0045139F" w:rsidRPr="00817DA4" w:rsidRDefault="0045139F" w:rsidP="0045139F">
            <w:pPr>
              <w:keepNext/>
              <w:keepLines/>
              <w:rPr>
                <w:b/>
                <w:sz w:val="20"/>
                <w:szCs w:val="20"/>
              </w:rPr>
            </w:pPr>
            <w:r w:rsidRPr="00817DA4">
              <w:rPr>
                <w:b/>
                <w:sz w:val="20"/>
                <w:szCs w:val="20"/>
              </w:rPr>
              <w:t>Poz No</w:t>
            </w:r>
          </w:p>
        </w:tc>
        <w:tc>
          <w:tcPr>
            <w:tcW w:w="7371" w:type="dxa"/>
            <w:gridSpan w:val="2"/>
            <w:vAlign w:val="center"/>
          </w:tcPr>
          <w:p w:rsidR="0045139F" w:rsidRPr="00817DA4" w:rsidRDefault="0045139F" w:rsidP="0045139F">
            <w:pPr>
              <w:keepNext/>
              <w:keepLines/>
              <w:ind w:left="-57" w:right="-57"/>
              <w:rPr>
                <w:b/>
              </w:rPr>
            </w:pPr>
            <w:r w:rsidRPr="00817DA4">
              <w:rPr>
                <w:b/>
              </w:rPr>
              <w:t>3</w:t>
            </w:r>
          </w:p>
        </w:tc>
        <w:tc>
          <w:tcPr>
            <w:tcW w:w="1417" w:type="dxa"/>
            <w:vAlign w:val="center"/>
          </w:tcPr>
          <w:p w:rsidR="0045139F" w:rsidRPr="00817DA4" w:rsidRDefault="0045139F" w:rsidP="0045139F">
            <w:pPr>
              <w:keepNext/>
              <w:keepLines/>
              <w:ind w:left="-113" w:right="-57"/>
              <w:jc w:val="right"/>
              <w:rPr>
                <w:sz w:val="20"/>
                <w:szCs w:val="20"/>
              </w:rPr>
            </w:pPr>
            <w:r w:rsidRPr="00817DA4">
              <w:rPr>
                <w:b/>
                <w:sz w:val="20"/>
                <w:szCs w:val="20"/>
              </w:rPr>
              <w:t xml:space="preserve">Sıra No: </w:t>
            </w:r>
            <w:r w:rsidRPr="00817DA4">
              <w:rPr>
                <w:sz w:val="20"/>
                <w:szCs w:val="20"/>
              </w:rPr>
              <w:t>3</w:t>
            </w:r>
          </w:p>
        </w:tc>
      </w:tr>
      <w:tr w:rsidR="0045139F" w:rsidRPr="00817DA4" w:rsidTr="0045139F">
        <w:trPr>
          <w:trHeight w:val="32"/>
        </w:trPr>
        <w:tc>
          <w:tcPr>
            <w:tcW w:w="851" w:type="dxa"/>
            <w:vAlign w:val="center"/>
          </w:tcPr>
          <w:p w:rsidR="0045139F" w:rsidRPr="00817DA4" w:rsidRDefault="0045139F" w:rsidP="0045139F">
            <w:pPr>
              <w:keepNext/>
              <w:keepLines/>
              <w:rPr>
                <w:b/>
                <w:sz w:val="20"/>
                <w:szCs w:val="20"/>
              </w:rPr>
            </w:pPr>
            <w:r w:rsidRPr="00817DA4">
              <w:rPr>
                <w:b/>
                <w:sz w:val="20"/>
                <w:szCs w:val="20"/>
              </w:rPr>
              <w:t>Tanımı</w:t>
            </w:r>
          </w:p>
        </w:tc>
        <w:tc>
          <w:tcPr>
            <w:tcW w:w="6662" w:type="dxa"/>
            <w:vAlign w:val="center"/>
          </w:tcPr>
          <w:p w:rsidR="0045139F" w:rsidRPr="00817DA4" w:rsidRDefault="0045139F" w:rsidP="0045139F">
            <w:pPr>
              <w:keepNext/>
              <w:keepLines/>
              <w:rPr>
                <w:sz w:val="20"/>
                <w:szCs w:val="20"/>
              </w:rPr>
            </w:pPr>
            <w:r w:rsidRPr="00817DA4">
              <w:rPr>
                <w:sz w:val="20"/>
                <w:szCs w:val="20"/>
              </w:rPr>
              <w:t>Ø 8- Ø 12 mm nervürlü beton çelik çubuğu, çubukların kesilmesi, bükülmesi ve yerine konulması</w:t>
            </w:r>
          </w:p>
        </w:tc>
        <w:tc>
          <w:tcPr>
            <w:tcW w:w="709" w:type="dxa"/>
            <w:vAlign w:val="center"/>
          </w:tcPr>
          <w:p w:rsidR="0045139F" w:rsidRPr="00817DA4" w:rsidRDefault="0045139F" w:rsidP="0045139F">
            <w:pPr>
              <w:keepNext/>
              <w:keepLines/>
              <w:ind w:left="-57" w:right="-57"/>
              <w:jc w:val="right"/>
              <w:rPr>
                <w:b/>
                <w:sz w:val="20"/>
                <w:szCs w:val="20"/>
              </w:rPr>
            </w:pPr>
            <w:r w:rsidRPr="00817DA4">
              <w:rPr>
                <w:b/>
                <w:sz w:val="20"/>
                <w:szCs w:val="20"/>
              </w:rPr>
              <w:t>Birimi:</w:t>
            </w:r>
          </w:p>
        </w:tc>
        <w:tc>
          <w:tcPr>
            <w:tcW w:w="1417" w:type="dxa"/>
            <w:vAlign w:val="center"/>
          </w:tcPr>
          <w:p w:rsidR="0045139F" w:rsidRPr="00817DA4" w:rsidRDefault="0045139F" w:rsidP="0045139F">
            <w:pPr>
              <w:keepNext/>
              <w:keepLines/>
              <w:ind w:left="-113" w:right="-57"/>
              <w:jc w:val="right"/>
              <w:rPr>
                <w:b/>
                <w:sz w:val="20"/>
                <w:szCs w:val="20"/>
              </w:rPr>
            </w:pPr>
            <w:r w:rsidRPr="00817DA4">
              <w:rPr>
                <w:sz w:val="20"/>
                <w:szCs w:val="20"/>
              </w:rPr>
              <w:t>TON</w:t>
            </w:r>
          </w:p>
        </w:tc>
      </w:tr>
      <w:tr w:rsidR="0045139F" w:rsidRPr="00817DA4" w:rsidTr="00451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851" w:type="dxa"/>
            <w:tcBorders>
              <w:top w:val="nil"/>
              <w:left w:val="single" w:sz="4" w:space="0" w:color="auto"/>
              <w:bottom w:val="single" w:sz="4" w:space="0" w:color="auto"/>
              <w:right w:val="nil"/>
            </w:tcBorders>
          </w:tcPr>
          <w:p w:rsidR="0045139F" w:rsidRPr="00817DA4" w:rsidRDefault="0045139F" w:rsidP="0045139F">
            <w:pPr>
              <w:keepNext/>
              <w:keepLines/>
              <w:rPr>
                <w:b/>
                <w:sz w:val="20"/>
                <w:szCs w:val="20"/>
              </w:rPr>
            </w:pPr>
            <w:r w:rsidRPr="00817DA4">
              <w:rPr>
                <w:b/>
                <w:sz w:val="20"/>
                <w:szCs w:val="20"/>
              </w:rPr>
              <w:t>Tarifi</w:t>
            </w:r>
          </w:p>
        </w:tc>
        <w:tc>
          <w:tcPr>
            <w:tcW w:w="8788" w:type="dxa"/>
            <w:gridSpan w:val="3"/>
            <w:tcBorders>
              <w:top w:val="nil"/>
              <w:left w:val="single" w:sz="4" w:space="0" w:color="auto"/>
              <w:bottom w:val="single" w:sz="4" w:space="0" w:color="auto"/>
              <w:right w:val="single" w:sz="4" w:space="0" w:color="auto"/>
            </w:tcBorders>
            <w:vAlign w:val="center"/>
          </w:tcPr>
          <w:p w:rsidR="0045139F" w:rsidRPr="00817DA4" w:rsidRDefault="0045139F" w:rsidP="0045139F">
            <w:pPr>
              <w:keepNext/>
              <w:keepLines/>
              <w:rPr>
                <w:sz w:val="20"/>
                <w:szCs w:val="20"/>
              </w:rPr>
            </w:pPr>
            <w:r w:rsidRPr="00817DA4">
              <w:rPr>
                <w:sz w:val="20"/>
                <w:szCs w:val="20"/>
              </w:rPr>
              <w:t>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rsidR="0045139F" w:rsidRPr="00817DA4" w:rsidRDefault="0045139F" w:rsidP="0045139F">
            <w:pPr>
              <w:keepNext/>
              <w:keepLines/>
              <w:rPr>
                <w:sz w:val="20"/>
                <w:szCs w:val="20"/>
              </w:rPr>
            </w:pPr>
          </w:p>
          <w:p w:rsidR="0045139F" w:rsidRPr="00817DA4" w:rsidRDefault="0045139F" w:rsidP="0045139F">
            <w:pPr>
              <w:keepNext/>
              <w:keepLines/>
              <w:rPr>
                <w:sz w:val="20"/>
                <w:szCs w:val="20"/>
              </w:rPr>
            </w:pPr>
            <w:r w:rsidRPr="00817DA4">
              <w:rPr>
                <w:sz w:val="20"/>
                <w:szCs w:val="20"/>
              </w:rPr>
              <w:t xml:space="preserve">ÖLÇÜ: 1) Betonarme detay resimlerine göre kroşeler ile birlikte demirin boyu ölçülür. </w:t>
            </w:r>
          </w:p>
          <w:p w:rsidR="0045139F" w:rsidRPr="00817DA4" w:rsidRDefault="0045139F" w:rsidP="0045139F">
            <w:pPr>
              <w:keepNext/>
              <w:keepLines/>
              <w:rPr>
                <w:sz w:val="20"/>
                <w:szCs w:val="20"/>
              </w:rPr>
            </w:pPr>
            <w:r w:rsidRPr="00817DA4">
              <w:rPr>
                <w:sz w:val="20"/>
                <w:szCs w:val="20"/>
              </w:rPr>
              <w:t xml:space="preserve">2) Çelik  çubukların ağırlıkları aşağıdaki cetvelden alınır. </w:t>
            </w:r>
          </w:p>
          <w:p w:rsidR="0045139F" w:rsidRPr="00817DA4" w:rsidRDefault="0045139F" w:rsidP="0045139F">
            <w:pPr>
              <w:keepNext/>
              <w:keepLines/>
              <w:rPr>
                <w:sz w:val="20"/>
                <w:szCs w:val="20"/>
              </w:rPr>
            </w:pPr>
            <w:r w:rsidRPr="00817DA4">
              <w:rPr>
                <w:sz w:val="20"/>
                <w:szCs w:val="20"/>
              </w:rPr>
              <w:t>3) Projede gösterilmeyen çelik çubuklar ve ekler hesaba katılmaz.</w:t>
            </w:r>
          </w:p>
          <w:p w:rsidR="0045139F" w:rsidRPr="00817DA4" w:rsidRDefault="0045139F" w:rsidP="0045139F">
            <w:pPr>
              <w:keepNext/>
              <w:keepLines/>
              <w:rPr>
                <w:sz w:val="20"/>
                <w:szCs w:val="20"/>
              </w:rPr>
            </w:pPr>
            <w:r w:rsidRPr="00817DA4">
              <w:rPr>
                <w:sz w:val="20"/>
                <w:szCs w:val="20"/>
              </w:rPr>
              <w:t>4) Cetveldeki (m) ağırlıkları hesaba esastır. Bağlama teli, çelik çubuk sıraları arasında kullanılacak çelikler ve zayiat analizde dikkate alındığından, ayrıca ödeme yapılmaz.</w:t>
            </w:r>
          </w:p>
          <w:p w:rsidR="0045139F" w:rsidRPr="00817DA4" w:rsidRDefault="0045139F" w:rsidP="0045139F">
            <w:pPr>
              <w:keepNext/>
              <w:keepLines/>
              <w:rPr>
                <w:sz w:val="20"/>
                <w:szCs w:val="20"/>
              </w:rPr>
            </w:pPr>
          </w:p>
          <w:p w:rsidR="0045139F" w:rsidRPr="00817DA4" w:rsidRDefault="0045139F" w:rsidP="0045139F">
            <w:pPr>
              <w:keepNext/>
              <w:keepLines/>
              <w:rPr>
                <w:sz w:val="20"/>
                <w:szCs w:val="20"/>
              </w:rPr>
            </w:pPr>
            <w:r w:rsidRPr="00817DA4">
              <w:rPr>
                <w:sz w:val="20"/>
                <w:szCs w:val="20"/>
              </w:rPr>
              <w:t>Çap (Ø)</w:t>
            </w:r>
            <w:r w:rsidRPr="00817DA4">
              <w:rPr>
                <w:sz w:val="20"/>
                <w:szCs w:val="20"/>
              </w:rPr>
              <w:tab/>
              <w:t>Birim Ağırlığı</w:t>
            </w:r>
            <w:r w:rsidRPr="00817DA4">
              <w:rPr>
                <w:sz w:val="20"/>
                <w:szCs w:val="20"/>
              </w:rPr>
              <w:tab/>
            </w:r>
          </w:p>
          <w:p w:rsidR="0045139F" w:rsidRPr="00817DA4" w:rsidRDefault="0045139F" w:rsidP="0045139F">
            <w:pPr>
              <w:keepNext/>
              <w:keepLines/>
              <w:rPr>
                <w:sz w:val="20"/>
                <w:szCs w:val="20"/>
              </w:rPr>
            </w:pPr>
            <w:r w:rsidRPr="00817DA4">
              <w:rPr>
                <w:sz w:val="20"/>
                <w:szCs w:val="20"/>
              </w:rPr>
              <w:t>mm</w:t>
            </w:r>
            <w:r w:rsidRPr="00817DA4">
              <w:rPr>
                <w:sz w:val="20"/>
                <w:szCs w:val="20"/>
              </w:rPr>
              <w:tab/>
              <w:t xml:space="preserve">                Kg/m</w:t>
            </w:r>
            <w:r w:rsidRPr="00817DA4">
              <w:rPr>
                <w:sz w:val="20"/>
                <w:szCs w:val="20"/>
              </w:rPr>
              <w:tab/>
            </w:r>
          </w:p>
          <w:p w:rsidR="0045139F" w:rsidRPr="00817DA4" w:rsidRDefault="0045139F" w:rsidP="0045139F">
            <w:pPr>
              <w:keepNext/>
              <w:keepLines/>
              <w:rPr>
                <w:sz w:val="20"/>
                <w:szCs w:val="20"/>
              </w:rPr>
            </w:pPr>
            <w:r w:rsidRPr="00817DA4">
              <w:rPr>
                <w:sz w:val="20"/>
                <w:szCs w:val="20"/>
              </w:rPr>
              <w:t>8</w:t>
            </w:r>
            <w:r w:rsidRPr="00817DA4">
              <w:rPr>
                <w:sz w:val="20"/>
                <w:szCs w:val="20"/>
              </w:rPr>
              <w:tab/>
              <w:t xml:space="preserve">                0,395</w:t>
            </w:r>
            <w:r w:rsidRPr="00817DA4">
              <w:rPr>
                <w:sz w:val="20"/>
                <w:szCs w:val="20"/>
              </w:rPr>
              <w:tab/>
            </w:r>
          </w:p>
          <w:p w:rsidR="0045139F" w:rsidRPr="00817DA4" w:rsidRDefault="0045139F" w:rsidP="0045139F">
            <w:pPr>
              <w:keepNext/>
              <w:keepLines/>
              <w:rPr>
                <w:sz w:val="20"/>
                <w:szCs w:val="20"/>
              </w:rPr>
            </w:pPr>
            <w:r w:rsidRPr="00817DA4">
              <w:rPr>
                <w:sz w:val="20"/>
                <w:szCs w:val="20"/>
              </w:rPr>
              <w:t>10</w:t>
            </w:r>
            <w:r w:rsidRPr="00817DA4">
              <w:rPr>
                <w:sz w:val="20"/>
                <w:szCs w:val="20"/>
              </w:rPr>
              <w:tab/>
              <w:t xml:space="preserve">                0,617</w:t>
            </w:r>
            <w:r w:rsidRPr="00817DA4">
              <w:rPr>
                <w:sz w:val="20"/>
                <w:szCs w:val="20"/>
              </w:rPr>
              <w:tab/>
            </w:r>
          </w:p>
          <w:p w:rsidR="0045139F" w:rsidRPr="00817DA4" w:rsidRDefault="0045139F" w:rsidP="0045139F">
            <w:pPr>
              <w:keepNext/>
              <w:keepLines/>
              <w:rPr>
                <w:sz w:val="20"/>
                <w:szCs w:val="20"/>
              </w:rPr>
            </w:pPr>
            <w:r w:rsidRPr="00817DA4">
              <w:rPr>
                <w:sz w:val="20"/>
                <w:szCs w:val="20"/>
              </w:rPr>
              <w:t>12</w:t>
            </w:r>
            <w:r w:rsidRPr="00817DA4">
              <w:rPr>
                <w:sz w:val="20"/>
                <w:szCs w:val="20"/>
              </w:rPr>
              <w:tab/>
              <w:t xml:space="preserve">                0,888</w:t>
            </w:r>
          </w:p>
        </w:tc>
      </w:tr>
    </w:tbl>
    <w:p w:rsidR="0045139F" w:rsidRPr="00817DA4" w:rsidRDefault="0045139F" w:rsidP="0045139F">
      <w:pPr>
        <w:ind w:firstLine="708"/>
      </w:pPr>
    </w:p>
    <w:p w:rsidR="001E6E44" w:rsidRPr="00817DA4" w:rsidRDefault="001E6E44" w:rsidP="0045139F">
      <w:pPr>
        <w:ind w:firstLine="708"/>
      </w:pPr>
    </w:p>
    <w:p w:rsidR="001E6E44" w:rsidRPr="00817DA4" w:rsidRDefault="001E6E44" w:rsidP="00757A5B">
      <w:pPr>
        <w:jc w:val="both"/>
      </w:pPr>
    </w:p>
    <w:p w:rsidR="00817DA4" w:rsidRPr="00817DA4" w:rsidRDefault="00817DA4" w:rsidP="00757A5B">
      <w:pPr>
        <w:jc w:val="both"/>
      </w:pPr>
    </w:p>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Pr="00817DA4" w:rsidRDefault="00817DA4" w:rsidP="00817DA4"/>
    <w:p w:rsidR="00817DA4" w:rsidRDefault="00817DA4" w:rsidP="00817DA4"/>
    <w:p w:rsidR="0086745B" w:rsidRPr="00817DA4" w:rsidRDefault="0086745B" w:rsidP="0086745B">
      <w:pPr>
        <w:ind w:firstLine="709"/>
        <w:jc w:val="both"/>
        <w:rPr>
          <w:b/>
        </w:rPr>
      </w:pPr>
      <w:r w:rsidRPr="00817DA4">
        <w:rPr>
          <w:b/>
        </w:rPr>
        <w:t>7.İŞİN SÜRESİ</w:t>
      </w:r>
    </w:p>
    <w:p w:rsidR="0086745B" w:rsidRPr="00817DA4" w:rsidRDefault="0086745B" w:rsidP="0086745B">
      <w:pPr>
        <w:jc w:val="both"/>
        <w:rPr>
          <w:b/>
        </w:rPr>
      </w:pPr>
    </w:p>
    <w:p w:rsidR="0086745B" w:rsidRDefault="0086745B" w:rsidP="0086745B">
      <w:pPr>
        <w:rPr>
          <w:b/>
        </w:rPr>
      </w:pPr>
      <w:r w:rsidRPr="00817DA4">
        <w:rPr>
          <w:b/>
        </w:rPr>
        <w:t xml:space="preserve">          Toplam süre 300 takvim günü olarak hesaplanmıştır</w:t>
      </w:r>
    </w:p>
    <w:p w:rsidR="0086745B" w:rsidRDefault="0086745B" w:rsidP="0086745B">
      <w:pPr>
        <w:rPr>
          <w:b/>
        </w:rPr>
      </w:pPr>
    </w:p>
    <w:p w:rsidR="0086745B" w:rsidRDefault="0086745B" w:rsidP="0086745B">
      <w:pPr>
        <w:rPr>
          <w:b/>
        </w:rPr>
      </w:pPr>
    </w:p>
    <w:p w:rsidR="0086745B" w:rsidRDefault="0086745B" w:rsidP="0086745B">
      <w:pPr>
        <w:rPr>
          <w:b/>
        </w:rPr>
      </w:pPr>
    </w:p>
    <w:p w:rsidR="0086745B" w:rsidRPr="00817DA4" w:rsidRDefault="0086745B" w:rsidP="0086745B"/>
    <w:p w:rsidR="00817DA4" w:rsidRPr="00817DA4" w:rsidRDefault="0086745B" w:rsidP="0086745B">
      <w:pPr>
        <w:ind w:firstLine="709"/>
        <w:jc w:val="both"/>
      </w:pPr>
      <w:r>
        <w:lastRenderedPageBreak/>
        <w:t xml:space="preserve">8.  </w:t>
      </w:r>
      <w:r w:rsidRPr="0086745B">
        <w:rPr>
          <w:b/>
        </w:rPr>
        <w:t>SÖKÜMLER</w:t>
      </w:r>
      <w:r>
        <w:rPr>
          <w:b/>
        </w:rPr>
        <w:t xml:space="preserve"> ve </w:t>
      </w:r>
      <w:r w:rsidRPr="0086745B">
        <w:rPr>
          <w:b/>
        </w:rPr>
        <w:t xml:space="preserve"> GÜVENLİK ÖNLEMLERİ</w:t>
      </w:r>
    </w:p>
    <w:p w:rsidR="00817DA4" w:rsidRPr="00817DA4" w:rsidRDefault="00817DA4" w:rsidP="00817DA4"/>
    <w:p w:rsidR="00817DA4" w:rsidRPr="00817DA4" w:rsidRDefault="00817DA4" w:rsidP="00817DA4">
      <w:pPr>
        <w:ind w:firstLine="709"/>
        <w:jc w:val="both"/>
        <w:rPr>
          <w:b/>
          <w:u w:val="single"/>
        </w:rPr>
      </w:pPr>
      <w:r w:rsidRPr="00817DA4">
        <w:rPr>
          <w:b/>
          <w:u w:val="single"/>
        </w:rPr>
        <w:t xml:space="preserve">Yüklenicinin çalışma esnasında alt yapıya vermiş olduğu (Kanal, su, doğalgaz ve yeraltı kablolarına) ve bu hasarlardan dolayı doğacak kazalar ve sorumlulukları tamamen yükleniciye aittir.Arızaların Tamiratını yüklenici yapacak veya yaptıracaktır. Tüm bu tamiratlar için yüklenici  gerekli ekip ve ekipmanı bulundurmak veya temin etmek  zorundadır. güzergahta bulunan rögar kapağı ızgara yükseltmeleri kanalın yada selliğin temizlenmesi tamamen yükleniciye aittir. </w:t>
      </w:r>
    </w:p>
    <w:p w:rsidR="00817DA4" w:rsidRPr="00817DA4" w:rsidRDefault="00817DA4" w:rsidP="00817DA4">
      <w:pPr>
        <w:ind w:firstLine="709"/>
        <w:jc w:val="both"/>
        <w:rPr>
          <w:b/>
          <w:u w:val="single"/>
        </w:rPr>
      </w:pPr>
      <w:r w:rsidRPr="00817DA4">
        <w:rPr>
          <w:b/>
          <w:u w:val="single"/>
        </w:rPr>
        <w:t>Çalışma alanındaki eski bordürlerin  sökümü ve idarenin göstereceği depoya nakli tamamen yükleniciye aittir. Çalışma alanı çevresinde sökülen malzeme biriktirilmeyecek aynı gün yüklenici tarafından taşınacaktır.</w:t>
      </w:r>
    </w:p>
    <w:p w:rsidR="00817DA4" w:rsidRPr="00817DA4" w:rsidRDefault="00817DA4" w:rsidP="00817DA4">
      <w:pPr>
        <w:ind w:firstLine="709"/>
        <w:jc w:val="both"/>
      </w:pPr>
      <w:r w:rsidRPr="00817DA4">
        <w:t>Çalışma yapılan güzergâhlarında yaya ve trafik geçişlerindeki levha, yön, bayrak çalışmaları tamamen yükleniciye aittir. Bu eksikliklerden doğacak kazalardan yüklenici sorumludur.</w:t>
      </w:r>
    </w:p>
    <w:p w:rsidR="00817DA4" w:rsidRPr="00817DA4" w:rsidRDefault="00817DA4" w:rsidP="00817DA4">
      <w:pPr>
        <w:ind w:firstLine="709"/>
        <w:jc w:val="both"/>
      </w:pPr>
      <w:r w:rsidRPr="00817DA4">
        <w:t xml:space="preserve">  Çalışma güzergâhlarında Trafik ve yaya akışlarını sağlamak için gerekli yön, levha lama ve bayrak çalışmaları yükleniciye aittir. Bu tür aksaklıklardan doğan kazalardan yüklenici sorumludur.çalışanlar üzerlerine idarenin ve yüklenicinin  adının ve logosunun bulunduğu kıyafetler giyecek ve hiçbir şekilde çıkarılmayacaktır.</w:t>
      </w:r>
    </w:p>
    <w:p w:rsidR="00817DA4" w:rsidRPr="00817DA4" w:rsidRDefault="00817DA4" w:rsidP="00817DA4"/>
    <w:p w:rsidR="00817DA4" w:rsidRPr="00817DA4" w:rsidRDefault="0086745B" w:rsidP="0086745B">
      <w:pPr>
        <w:ind w:firstLine="709"/>
        <w:jc w:val="both"/>
      </w:pPr>
      <w:r>
        <w:t>ihaleye iştirak edenler bu şartnameyi peşinen</w:t>
      </w:r>
      <w:r w:rsidR="00817DA4" w:rsidRPr="00817DA4">
        <w:t xml:space="preserve"> kabul etmiş sayılır.</w:t>
      </w:r>
    </w:p>
    <w:p w:rsidR="00817DA4" w:rsidRPr="00817DA4" w:rsidRDefault="00817DA4" w:rsidP="0086745B">
      <w:pPr>
        <w:ind w:firstLine="709"/>
        <w:jc w:val="both"/>
      </w:pPr>
      <w:r w:rsidRPr="00817DA4">
        <w:t>N katsayısı 1,20 alınacaktır.</w:t>
      </w:r>
    </w:p>
    <w:p w:rsidR="00817DA4" w:rsidRPr="00817DA4" w:rsidRDefault="00817DA4" w:rsidP="0086745B">
      <w:pPr>
        <w:ind w:firstLine="709"/>
        <w:jc w:val="both"/>
      </w:pPr>
    </w:p>
    <w:p w:rsidR="00817DA4" w:rsidRPr="00817DA4" w:rsidRDefault="00817DA4" w:rsidP="00817DA4"/>
    <w:p w:rsidR="00817DA4" w:rsidRPr="00817DA4" w:rsidRDefault="00817DA4" w:rsidP="00817DA4">
      <w:pPr>
        <w:ind w:firstLine="709"/>
        <w:rPr>
          <w:b/>
          <w:iCs/>
        </w:rPr>
      </w:pPr>
      <w:r w:rsidRPr="00817DA4">
        <w:rPr>
          <w:b/>
          <w:iCs/>
        </w:rPr>
        <w:t>Ahmet YURTSEVEN                                                             Kürşat ALTOP</w:t>
      </w:r>
    </w:p>
    <w:p w:rsidR="00817DA4" w:rsidRPr="00817DA4" w:rsidRDefault="00817DA4" w:rsidP="00817DA4">
      <w:pPr>
        <w:tabs>
          <w:tab w:val="left" w:pos="708"/>
          <w:tab w:val="left" w:pos="1416"/>
          <w:tab w:val="left" w:pos="2124"/>
          <w:tab w:val="left" w:pos="2832"/>
          <w:tab w:val="left" w:pos="7845"/>
        </w:tabs>
        <w:ind w:firstLine="709"/>
        <w:rPr>
          <w:b/>
          <w:iCs/>
        </w:rPr>
      </w:pPr>
      <w:r w:rsidRPr="00817DA4">
        <w:rPr>
          <w:b/>
          <w:iCs/>
        </w:rPr>
        <w:t xml:space="preserve">          İnşaat Müh.                                                                 Fen İşleri Müdürü</w:t>
      </w:r>
    </w:p>
    <w:p w:rsidR="00817DA4" w:rsidRPr="00817DA4" w:rsidRDefault="00817DA4" w:rsidP="00817DA4">
      <w:pPr>
        <w:ind w:firstLine="709"/>
        <w:rPr>
          <w:b/>
          <w:iCs/>
        </w:rPr>
      </w:pPr>
    </w:p>
    <w:p w:rsidR="00817DA4" w:rsidRPr="00817DA4" w:rsidRDefault="00817DA4" w:rsidP="00817DA4"/>
    <w:sectPr w:rsidR="00817DA4" w:rsidRPr="00817DA4" w:rsidSect="00CF64DB">
      <w:footerReference w:type="default" r:id="rId8"/>
      <w:pgSz w:w="11906" w:h="16838"/>
      <w:pgMar w:top="567"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BF0" w:rsidRDefault="00664BF0" w:rsidP="003E7BB0">
      <w:r>
        <w:separator/>
      </w:r>
    </w:p>
  </w:endnote>
  <w:endnote w:type="continuationSeparator" w:id="1">
    <w:p w:rsidR="00664BF0" w:rsidRDefault="00664BF0" w:rsidP="003E7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BB0" w:rsidRDefault="00AB035D">
    <w:pPr>
      <w:pStyle w:val="Altbilgi"/>
      <w:jc w:val="center"/>
    </w:pPr>
    <w:fldSimple w:instr="PAGE   \* MERGEFORMAT">
      <w:r w:rsidR="0086745B">
        <w:rPr>
          <w:noProof/>
        </w:rPr>
        <w:t>1</w:t>
      </w:r>
    </w:fldSimple>
    <w:r w:rsidR="003D7A75">
      <w:t>/3</w:t>
    </w:r>
  </w:p>
  <w:p w:rsidR="003E7BB0" w:rsidRDefault="003E7BB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BF0" w:rsidRDefault="00664BF0" w:rsidP="003E7BB0">
      <w:r>
        <w:separator/>
      </w:r>
    </w:p>
  </w:footnote>
  <w:footnote w:type="continuationSeparator" w:id="1">
    <w:p w:rsidR="00664BF0" w:rsidRDefault="00664BF0" w:rsidP="003E7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2C2C"/>
    <w:multiLevelType w:val="hybridMultilevel"/>
    <w:tmpl w:val="8102CBD8"/>
    <w:lvl w:ilvl="0" w:tplc="C8D2AEB2">
      <w:start w:val="1"/>
      <w:numFmt w:val="decimal"/>
      <w:lvlText w:val="%1."/>
      <w:lvlJc w:val="left"/>
      <w:pPr>
        <w:tabs>
          <w:tab w:val="num" w:pos="720"/>
        </w:tabs>
        <w:ind w:left="720" w:hanging="360"/>
      </w:pPr>
      <w:rPr>
        <w:rFonts w:hint="default"/>
      </w:rPr>
    </w:lvl>
    <w:lvl w:ilvl="1" w:tplc="6A7A54C8">
      <w:numFmt w:val="none"/>
      <w:lvlText w:val=""/>
      <w:lvlJc w:val="left"/>
      <w:pPr>
        <w:tabs>
          <w:tab w:val="num" w:pos="360"/>
        </w:tabs>
      </w:pPr>
    </w:lvl>
    <w:lvl w:ilvl="2" w:tplc="D1D4641E">
      <w:numFmt w:val="none"/>
      <w:lvlText w:val=""/>
      <w:lvlJc w:val="left"/>
      <w:pPr>
        <w:tabs>
          <w:tab w:val="num" w:pos="360"/>
        </w:tabs>
      </w:pPr>
    </w:lvl>
    <w:lvl w:ilvl="3" w:tplc="625E4E2E">
      <w:numFmt w:val="none"/>
      <w:lvlText w:val=""/>
      <w:lvlJc w:val="left"/>
      <w:pPr>
        <w:tabs>
          <w:tab w:val="num" w:pos="360"/>
        </w:tabs>
      </w:pPr>
    </w:lvl>
    <w:lvl w:ilvl="4" w:tplc="BCB63A80">
      <w:numFmt w:val="none"/>
      <w:lvlText w:val=""/>
      <w:lvlJc w:val="left"/>
      <w:pPr>
        <w:tabs>
          <w:tab w:val="num" w:pos="360"/>
        </w:tabs>
      </w:pPr>
    </w:lvl>
    <w:lvl w:ilvl="5" w:tplc="CCB6EA02">
      <w:numFmt w:val="none"/>
      <w:lvlText w:val=""/>
      <w:lvlJc w:val="left"/>
      <w:pPr>
        <w:tabs>
          <w:tab w:val="num" w:pos="360"/>
        </w:tabs>
      </w:pPr>
    </w:lvl>
    <w:lvl w:ilvl="6" w:tplc="095C52D4">
      <w:numFmt w:val="none"/>
      <w:lvlText w:val=""/>
      <w:lvlJc w:val="left"/>
      <w:pPr>
        <w:tabs>
          <w:tab w:val="num" w:pos="360"/>
        </w:tabs>
      </w:pPr>
    </w:lvl>
    <w:lvl w:ilvl="7" w:tplc="1BF62494">
      <w:numFmt w:val="none"/>
      <w:lvlText w:val=""/>
      <w:lvlJc w:val="left"/>
      <w:pPr>
        <w:tabs>
          <w:tab w:val="num" w:pos="360"/>
        </w:tabs>
      </w:pPr>
    </w:lvl>
    <w:lvl w:ilvl="8" w:tplc="CB3A2216">
      <w:numFmt w:val="none"/>
      <w:lvlText w:val=""/>
      <w:lvlJc w:val="left"/>
      <w:pPr>
        <w:tabs>
          <w:tab w:val="num" w:pos="360"/>
        </w:tabs>
      </w:pPr>
    </w:lvl>
  </w:abstractNum>
  <w:abstractNum w:abstractNumId="1">
    <w:nsid w:val="0D1177EF"/>
    <w:multiLevelType w:val="hybridMultilevel"/>
    <w:tmpl w:val="CFDA6526"/>
    <w:lvl w:ilvl="0" w:tplc="5AACD708">
      <w:start w:val="7"/>
      <w:numFmt w:val="bullet"/>
      <w:lvlText w:val="-"/>
      <w:lvlJc w:val="left"/>
      <w:pPr>
        <w:tabs>
          <w:tab w:val="num" w:pos="1065"/>
        </w:tabs>
        <w:ind w:left="1065" w:hanging="360"/>
      </w:pPr>
      <w:rPr>
        <w:rFonts w:ascii="Arial" w:eastAsia="Times New Roman" w:hAnsi="Arial" w:cs="Arial"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846BD6"/>
    <w:rsid w:val="00082E27"/>
    <w:rsid w:val="00091CAB"/>
    <w:rsid w:val="00097FE9"/>
    <w:rsid w:val="000B6A0E"/>
    <w:rsid w:val="000C4357"/>
    <w:rsid w:val="000C687A"/>
    <w:rsid w:val="000C6C39"/>
    <w:rsid w:val="000D0152"/>
    <w:rsid w:val="00103544"/>
    <w:rsid w:val="001176C8"/>
    <w:rsid w:val="00140B8F"/>
    <w:rsid w:val="00143A0D"/>
    <w:rsid w:val="00164F98"/>
    <w:rsid w:val="00170B1D"/>
    <w:rsid w:val="00177664"/>
    <w:rsid w:val="00194669"/>
    <w:rsid w:val="001C274C"/>
    <w:rsid w:val="001C4A82"/>
    <w:rsid w:val="001E6E44"/>
    <w:rsid w:val="00227C47"/>
    <w:rsid w:val="00245175"/>
    <w:rsid w:val="0026303C"/>
    <w:rsid w:val="0027225D"/>
    <w:rsid w:val="00295447"/>
    <w:rsid w:val="00296BFC"/>
    <w:rsid w:val="002A5171"/>
    <w:rsid w:val="002A6BEB"/>
    <w:rsid w:val="002C1B20"/>
    <w:rsid w:val="002E1BF2"/>
    <w:rsid w:val="002E1E13"/>
    <w:rsid w:val="002F0651"/>
    <w:rsid w:val="002F3022"/>
    <w:rsid w:val="00306683"/>
    <w:rsid w:val="003254BF"/>
    <w:rsid w:val="00330E3B"/>
    <w:rsid w:val="00337B52"/>
    <w:rsid w:val="0034405F"/>
    <w:rsid w:val="003645BF"/>
    <w:rsid w:val="00384FB3"/>
    <w:rsid w:val="003A2C75"/>
    <w:rsid w:val="003B4103"/>
    <w:rsid w:val="003D3315"/>
    <w:rsid w:val="003D3C83"/>
    <w:rsid w:val="003D6B64"/>
    <w:rsid w:val="003D7A75"/>
    <w:rsid w:val="003E7BB0"/>
    <w:rsid w:val="0040725C"/>
    <w:rsid w:val="00417202"/>
    <w:rsid w:val="0045139F"/>
    <w:rsid w:val="00462273"/>
    <w:rsid w:val="004667CB"/>
    <w:rsid w:val="00472A87"/>
    <w:rsid w:val="004B0CD7"/>
    <w:rsid w:val="004B2BFB"/>
    <w:rsid w:val="004C2889"/>
    <w:rsid w:val="004D1868"/>
    <w:rsid w:val="004D23D9"/>
    <w:rsid w:val="004D671C"/>
    <w:rsid w:val="004E29D6"/>
    <w:rsid w:val="004F1CD3"/>
    <w:rsid w:val="004F41AA"/>
    <w:rsid w:val="0054097D"/>
    <w:rsid w:val="00542468"/>
    <w:rsid w:val="00560020"/>
    <w:rsid w:val="005A28E7"/>
    <w:rsid w:val="005B1A97"/>
    <w:rsid w:val="005D497D"/>
    <w:rsid w:val="00612081"/>
    <w:rsid w:val="00613B25"/>
    <w:rsid w:val="0062068F"/>
    <w:rsid w:val="006324FA"/>
    <w:rsid w:val="0064543E"/>
    <w:rsid w:val="00657290"/>
    <w:rsid w:val="00664BF0"/>
    <w:rsid w:val="00691CB1"/>
    <w:rsid w:val="006A4C86"/>
    <w:rsid w:val="006B3282"/>
    <w:rsid w:val="006D0199"/>
    <w:rsid w:val="00711995"/>
    <w:rsid w:val="00734687"/>
    <w:rsid w:val="007445EB"/>
    <w:rsid w:val="00757A5B"/>
    <w:rsid w:val="00786BEB"/>
    <w:rsid w:val="00791790"/>
    <w:rsid w:val="0079430C"/>
    <w:rsid w:val="007B412C"/>
    <w:rsid w:val="007C2233"/>
    <w:rsid w:val="007C5E6A"/>
    <w:rsid w:val="007C6016"/>
    <w:rsid w:val="00817DA4"/>
    <w:rsid w:val="00833BFE"/>
    <w:rsid w:val="00846BD6"/>
    <w:rsid w:val="00855530"/>
    <w:rsid w:val="0086745B"/>
    <w:rsid w:val="00872776"/>
    <w:rsid w:val="0088321D"/>
    <w:rsid w:val="008846A6"/>
    <w:rsid w:val="008E5A91"/>
    <w:rsid w:val="00905BEA"/>
    <w:rsid w:val="00951EBA"/>
    <w:rsid w:val="00960AB0"/>
    <w:rsid w:val="00976F41"/>
    <w:rsid w:val="009B6FE4"/>
    <w:rsid w:val="009C15C9"/>
    <w:rsid w:val="009D4FD3"/>
    <w:rsid w:val="009D4FDD"/>
    <w:rsid w:val="009E485B"/>
    <w:rsid w:val="009F2142"/>
    <w:rsid w:val="00A1602A"/>
    <w:rsid w:val="00A46E02"/>
    <w:rsid w:val="00A55A5F"/>
    <w:rsid w:val="00A658DB"/>
    <w:rsid w:val="00A842FB"/>
    <w:rsid w:val="00AB035D"/>
    <w:rsid w:val="00AB4025"/>
    <w:rsid w:val="00AD59E7"/>
    <w:rsid w:val="00B125ED"/>
    <w:rsid w:val="00B70116"/>
    <w:rsid w:val="00B74F2E"/>
    <w:rsid w:val="00B77181"/>
    <w:rsid w:val="00B91A30"/>
    <w:rsid w:val="00BB0F61"/>
    <w:rsid w:val="00BB5401"/>
    <w:rsid w:val="00BE31A2"/>
    <w:rsid w:val="00BE6CF1"/>
    <w:rsid w:val="00C11DBD"/>
    <w:rsid w:val="00C21222"/>
    <w:rsid w:val="00C217B8"/>
    <w:rsid w:val="00C44F12"/>
    <w:rsid w:val="00C53266"/>
    <w:rsid w:val="00C56AF4"/>
    <w:rsid w:val="00C56B64"/>
    <w:rsid w:val="00C75FDC"/>
    <w:rsid w:val="00CA0FB7"/>
    <w:rsid w:val="00CB3362"/>
    <w:rsid w:val="00CB3516"/>
    <w:rsid w:val="00CC701C"/>
    <w:rsid w:val="00CF64DB"/>
    <w:rsid w:val="00CF6C01"/>
    <w:rsid w:val="00D20899"/>
    <w:rsid w:val="00D40062"/>
    <w:rsid w:val="00D453C4"/>
    <w:rsid w:val="00D46572"/>
    <w:rsid w:val="00D502B7"/>
    <w:rsid w:val="00D729E0"/>
    <w:rsid w:val="00DA75A8"/>
    <w:rsid w:val="00E0103E"/>
    <w:rsid w:val="00E279A7"/>
    <w:rsid w:val="00E47F10"/>
    <w:rsid w:val="00E554CE"/>
    <w:rsid w:val="00E7096F"/>
    <w:rsid w:val="00E858E9"/>
    <w:rsid w:val="00EA46FB"/>
    <w:rsid w:val="00ED5191"/>
    <w:rsid w:val="00EE4AA0"/>
    <w:rsid w:val="00EF564A"/>
    <w:rsid w:val="00F14D6A"/>
    <w:rsid w:val="00F46B6A"/>
    <w:rsid w:val="00F46FC3"/>
    <w:rsid w:val="00FC2ADE"/>
    <w:rsid w:val="00FC5025"/>
    <w:rsid w:val="00FC6A4D"/>
    <w:rsid w:val="00FD4A80"/>
    <w:rsid w:val="00FE4A21"/>
    <w:rsid w:val="00FF11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C3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855530"/>
    <w:rPr>
      <w:b/>
      <w:bCs/>
    </w:rPr>
  </w:style>
  <w:style w:type="paragraph" w:styleId="NormalWeb">
    <w:name w:val="Normal (Web)"/>
    <w:basedOn w:val="Normal"/>
    <w:uiPriority w:val="99"/>
    <w:unhideWhenUsed/>
    <w:rsid w:val="00855530"/>
    <w:pPr>
      <w:spacing w:before="240" w:after="240"/>
    </w:pPr>
  </w:style>
  <w:style w:type="paragraph" w:styleId="BalonMetni">
    <w:name w:val="Balloon Text"/>
    <w:basedOn w:val="Normal"/>
    <w:link w:val="BalonMetniChar"/>
    <w:rsid w:val="00ED5191"/>
    <w:rPr>
      <w:rFonts w:ascii="Tahoma" w:hAnsi="Tahoma" w:cs="Tahoma"/>
      <w:sz w:val="16"/>
      <w:szCs w:val="16"/>
    </w:rPr>
  </w:style>
  <w:style w:type="character" w:customStyle="1" w:styleId="BalonMetniChar">
    <w:name w:val="Balon Metni Char"/>
    <w:link w:val="BalonMetni"/>
    <w:rsid w:val="00ED5191"/>
    <w:rPr>
      <w:rFonts w:ascii="Tahoma" w:hAnsi="Tahoma" w:cs="Tahoma"/>
      <w:sz w:val="16"/>
      <w:szCs w:val="16"/>
    </w:rPr>
  </w:style>
  <w:style w:type="paragraph" w:styleId="stbilgi">
    <w:name w:val="header"/>
    <w:basedOn w:val="Normal"/>
    <w:link w:val="stbilgiChar"/>
    <w:rsid w:val="003E7BB0"/>
    <w:pPr>
      <w:tabs>
        <w:tab w:val="center" w:pos="4536"/>
        <w:tab w:val="right" w:pos="9072"/>
      </w:tabs>
    </w:pPr>
  </w:style>
  <w:style w:type="character" w:customStyle="1" w:styleId="stbilgiChar">
    <w:name w:val="Üstbilgi Char"/>
    <w:link w:val="stbilgi"/>
    <w:rsid w:val="003E7BB0"/>
    <w:rPr>
      <w:sz w:val="24"/>
      <w:szCs w:val="24"/>
    </w:rPr>
  </w:style>
  <w:style w:type="paragraph" w:styleId="Altbilgi">
    <w:name w:val="footer"/>
    <w:basedOn w:val="Normal"/>
    <w:link w:val="AltbilgiChar"/>
    <w:uiPriority w:val="99"/>
    <w:rsid w:val="003E7BB0"/>
    <w:pPr>
      <w:tabs>
        <w:tab w:val="center" w:pos="4536"/>
        <w:tab w:val="right" w:pos="9072"/>
      </w:tabs>
    </w:pPr>
  </w:style>
  <w:style w:type="character" w:customStyle="1" w:styleId="AltbilgiChar">
    <w:name w:val="Altbilgi Char"/>
    <w:link w:val="Altbilgi"/>
    <w:uiPriority w:val="99"/>
    <w:rsid w:val="003E7BB0"/>
    <w:rPr>
      <w:sz w:val="24"/>
      <w:szCs w:val="24"/>
    </w:rPr>
  </w:style>
  <w:style w:type="paragraph" w:styleId="ListeParagraf">
    <w:name w:val="List Paragraph"/>
    <w:basedOn w:val="Normal"/>
    <w:uiPriority w:val="34"/>
    <w:qFormat/>
    <w:rsid w:val="0086745B"/>
    <w:pPr>
      <w:ind w:left="720"/>
      <w:contextualSpacing/>
    </w:pPr>
  </w:style>
</w:styles>
</file>

<file path=word/webSettings.xml><?xml version="1.0" encoding="utf-8"?>
<w:webSettings xmlns:r="http://schemas.openxmlformats.org/officeDocument/2006/relationships" xmlns:w="http://schemas.openxmlformats.org/wordprocessingml/2006/main">
  <w:divs>
    <w:div w:id="144786657">
      <w:bodyDiv w:val="1"/>
      <w:marLeft w:val="0"/>
      <w:marRight w:val="0"/>
      <w:marTop w:val="0"/>
      <w:marBottom w:val="0"/>
      <w:divBdr>
        <w:top w:val="none" w:sz="0" w:space="0" w:color="auto"/>
        <w:left w:val="none" w:sz="0" w:space="0" w:color="auto"/>
        <w:bottom w:val="none" w:sz="0" w:space="0" w:color="auto"/>
        <w:right w:val="none" w:sz="0" w:space="0" w:color="auto"/>
      </w:divBdr>
    </w:div>
    <w:div w:id="466708332">
      <w:bodyDiv w:val="1"/>
      <w:marLeft w:val="0"/>
      <w:marRight w:val="0"/>
      <w:marTop w:val="0"/>
      <w:marBottom w:val="0"/>
      <w:divBdr>
        <w:top w:val="none" w:sz="0" w:space="0" w:color="auto"/>
        <w:left w:val="none" w:sz="0" w:space="0" w:color="auto"/>
        <w:bottom w:val="none" w:sz="0" w:space="0" w:color="auto"/>
        <w:right w:val="none" w:sz="0" w:space="0" w:color="auto"/>
      </w:divBdr>
    </w:div>
    <w:div w:id="524559092">
      <w:bodyDiv w:val="1"/>
      <w:marLeft w:val="0"/>
      <w:marRight w:val="0"/>
      <w:marTop w:val="0"/>
      <w:marBottom w:val="0"/>
      <w:divBdr>
        <w:top w:val="none" w:sz="0" w:space="0" w:color="auto"/>
        <w:left w:val="none" w:sz="0" w:space="0" w:color="auto"/>
        <w:bottom w:val="none" w:sz="0" w:space="0" w:color="auto"/>
        <w:right w:val="none" w:sz="0" w:space="0" w:color="auto"/>
      </w:divBdr>
    </w:div>
    <w:div w:id="578370411">
      <w:bodyDiv w:val="1"/>
      <w:marLeft w:val="0"/>
      <w:marRight w:val="0"/>
      <w:marTop w:val="0"/>
      <w:marBottom w:val="0"/>
      <w:divBdr>
        <w:top w:val="none" w:sz="0" w:space="0" w:color="auto"/>
        <w:left w:val="none" w:sz="0" w:space="0" w:color="auto"/>
        <w:bottom w:val="none" w:sz="0" w:space="0" w:color="auto"/>
        <w:right w:val="none" w:sz="0" w:space="0" w:color="auto"/>
      </w:divBdr>
    </w:div>
    <w:div w:id="662011162">
      <w:bodyDiv w:val="1"/>
      <w:marLeft w:val="0"/>
      <w:marRight w:val="0"/>
      <w:marTop w:val="0"/>
      <w:marBottom w:val="0"/>
      <w:divBdr>
        <w:top w:val="none" w:sz="0" w:space="0" w:color="auto"/>
        <w:left w:val="none" w:sz="0" w:space="0" w:color="auto"/>
        <w:bottom w:val="none" w:sz="0" w:space="0" w:color="auto"/>
        <w:right w:val="none" w:sz="0" w:space="0" w:color="auto"/>
      </w:divBdr>
    </w:div>
    <w:div w:id="792477066">
      <w:bodyDiv w:val="1"/>
      <w:marLeft w:val="0"/>
      <w:marRight w:val="0"/>
      <w:marTop w:val="0"/>
      <w:marBottom w:val="0"/>
      <w:divBdr>
        <w:top w:val="none" w:sz="0" w:space="0" w:color="auto"/>
        <w:left w:val="none" w:sz="0" w:space="0" w:color="auto"/>
        <w:bottom w:val="none" w:sz="0" w:space="0" w:color="auto"/>
        <w:right w:val="none" w:sz="0" w:space="0" w:color="auto"/>
      </w:divBdr>
    </w:div>
    <w:div w:id="874587436">
      <w:bodyDiv w:val="1"/>
      <w:marLeft w:val="0"/>
      <w:marRight w:val="0"/>
      <w:marTop w:val="0"/>
      <w:marBottom w:val="0"/>
      <w:divBdr>
        <w:top w:val="none" w:sz="0" w:space="0" w:color="auto"/>
        <w:left w:val="none" w:sz="0" w:space="0" w:color="auto"/>
        <w:bottom w:val="none" w:sz="0" w:space="0" w:color="auto"/>
        <w:right w:val="none" w:sz="0" w:space="0" w:color="auto"/>
      </w:divBdr>
    </w:div>
    <w:div w:id="881215064">
      <w:bodyDiv w:val="1"/>
      <w:marLeft w:val="0"/>
      <w:marRight w:val="0"/>
      <w:marTop w:val="0"/>
      <w:marBottom w:val="0"/>
      <w:divBdr>
        <w:top w:val="none" w:sz="0" w:space="0" w:color="auto"/>
        <w:left w:val="none" w:sz="0" w:space="0" w:color="auto"/>
        <w:bottom w:val="none" w:sz="0" w:space="0" w:color="auto"/>
        <w:right w:val="none" w:sz="0" w:space="0" w:color="auto"/>
      </w:divBdr>
    </w:div>
    <w:div w:id="920721600">
      <w:bodyDiv w:val="1"/>
      <w:marLeft w:val="0"/>
      <w:marRight w:val="0"/>
      <w:marTop w:val="0"/>
      <w:marBottom w:val="0"/>
      <w:divBdr>
        <w:top w:val="none" w:sz="0" w:space="0" w:color="auto"/>
        <w:left w:val="none" w:sz="0" w:space="0" w:color="auto"/>
        <w:bottom w:val="none" w:sz="0" w:space="0" w:color="auto"/>
        <w:right w:val="none" w:sz="0" w:space="0" w:color="auto"/>
      </w:divBdr>
    </w:div>
    <w:div w:id="1135178174">
      <w:bodyDiv w:val="1"/>
      <w:marLeft w:val="0"/>
      <w:marRight w:val="0"/>
      <w:marTop w:val="0"/>
      <w:marBottom w:val="0"/>
      <w:divBdr>
        <w:top w:val="none" w:sz="0" w:space="0" w:color="auto"/>
        <w:left w:val="none" w:sz="0" w:space="0" w:color="auto"/>
        <w:bottom w:val="none" w:sz="0" w:space="0" w:color="auto"/>
        <w:right w:val="none" w:sz="0" w:space="0" w:color="auto"/>
      </w:divBdr>
    </w:div>
    <w:div w:id="1257136220">
      <w:bodyDiv w:val="1"/>
      <w:marLeft w:val="0"/>
      <w:marRight w:val="0"/>
      <w:marTop w:val="0"/>
      <w:marBottom w:val="0"/>
      <w:divBdr>
        <w:top w:val="none" w:sz="0" w:space="0" w:color="auto"/>
        <w:left w:val="none" w:sz="0" w:space="0" w:color="auto"/>
        <w:bottom w:val="none" w:sz="0" w:space="0" w:color="auto"/>
        <w:right w:val="none" w:sz="0" w:space="0" w:color="auto"/>
      </w:divBdr>
    </w:div>
    <w:div w:id="1472552429">
      <w:bodyDiv w:val="1"/>
      <w:marLeft w:val="0"/>
      <w:marRight w:val="0"/>
      <w:marTop w:val="0"/>
      <w:marBottom w:val="0"/>
      <w:divBdr>
        <w:top w:val="none" w:sz="0" w:space="0" w:color="auto"/>
        <w:left w:val="none" w:sz="0" w:space="0" w:color="auto"/>
        <w:bottom w:val="none" w:sz="0" w:space="0" w:color="auto"/>
        <w:right w:val="none" w:sz="0" w:space="0" w:color="auto"/>
      </w:divBdr>
    </w:div>
    <w:div w:id="1805195119">
      <w:bodyDiv w:val="1"/>
      <w:marLeft w:val="0"/>
      <w:marRight w:val="0"/>
      <w:marTop w:val="0"/>
      <w:marBottom w:val="0"/>
      <w:divBdr>
        <w:top w:val="none" w:sz="0" w:space="0" w:color="auto"/>
        <w:left w:val="none" w:sz="0" w:space="0" w:color="auto"/>
        <w:bottom w:val="none" w:sz="0" w:space="0" w:color="auto"/>
        <w:right w:val="none" w:sz="0" w:space="0" w:color="auto"/>
      </w:divBdr>
    </w:div>
    <w:div w:id="1814440789">
      <w:bodyDiv w:val="1"/>
      <w:marLeft w:val="0"/>
      <w:marRight w:val="0"/>
      <w:marTop w:val="0"/>
      <w:marBottom w:val="0"/>
      <w:divBdr>
        <w:top w:val="none" w:sz="0" w:space="0" w:color="auto"/>
        <w:left w:val="none" w:sz="0" w:space="0" w:color="auto"/>
        <w:bottom w:val="none" w:sz="0" w:space="0" w:color="auto"/>
        <w:right w:val="none" w:sz="0" w:space="0" w:color="auto"/>
      </w:divBdr>
    </w:div>
    <w:div w:id="1943144625">
      <w:bodyDiv w:val="1"/>
      <w:marLeft w:val="0"/>
      <w:marRight w:val="0"/>
      <w:marTop w:val="0"/>
      <w:marBottom w:val="0"/>
      <w:divBdr>
        <w:top w:val="none" w:sz="0" w:space="0" w:color="auto"/>
        <w:left w:val="none" w:sz="0" w:space="0" w:color="auto"/>
        <w:bottom w:val="none" w:sz="0" w:space="0" w:color="auto"/>
        <w:right w:val="none" w:sz="0" w:space="0" w:color="auto"/>
      </w:divBdr>
      <w:divsChild>
        <w:div w:id="581136752">
          <w:marLeft w:val="0"/>
          <w:marRight w:val="0"/>
          <w:marTop w:val="0"/>
          <w:marBottom w:val="0"/>
          <w:divBdr>
            <w:top w:val="none" w:sz="0" w:space="0" w:color="auto"/>
            <w:left w:val="none" w:sz="0" w:space="0" w:color="auto"/>
            <w:bottom w:val="none" w:sz="0" w:space="0" w:color="auto"/>
            <w:right w:val="none" w:sz="0" w:space="0" w:color="auto"/>
          </w:divBdr>
          <w:divsChild>
            <w:div w:id="893586197">
              <w:marLeft w:val="0"/>
              <w:marRight w:val="0"/>
              <w:marTop w:val="0"/>
              <w:marBottom w:val="0"/>
              <w:divBdr>
                <w:top w:val="none" w:sz="0" w:space="0" w:color="auto"/>
                <w:left w:val="none" w:sz="0" w:space="0" w:color="auto"/>
                <w:bottom w:val="none" w:sz="0" w:space="0" w:color="auto"/>
                <w:right w:val="none" w:sz="0" w:space="0" w:color="auto"/>
              </w:divBdr>
              <w:divsChild>
                <w:div w:id="1718508825">
                  <w:marLeft w:val="0"/>
                  <w:marRight w:val="0"/>
                  <w:marTop w:val="0"/>
                  <w:marBottom w:val="0"/>
                  <w:divBdr>
                    <w:top w:val="none" w:sz="0" w:space="0" w:color="auto"/>
                    <w:left w:val="none" w:sz="0" w:space="0" w:color="auto"/>
                    <w:bottom w:val="none" w:sz="0" w:space="0" w:color="auto"/>
                    <w:right w:val="none" w:sz="0" w:space="0" w:color="auto"/>
                  </w:divBdr>
                  <w:divsChild>
                    <w:div w:id="177235441">
                      <w:marLeft w:val="0"/>
                      <w:marRight w:val="0"/>
                      <w:marTop w:val="0"/>
                      <w:marBottom w:val="0"/>
                      <w:divBdr>
                        <w:top w:val="none" w:sz="0" w:space="0" w:color="auto"/>
                        <w:left w:val="none" w:sz="0" w:space="0" w:color="auto"/>
                        <w:bottom w:val="none" w:sz="0" w:space="0" w:color="auto"/>
                        <w:right w:val="none" w:sz="0" w:space="0" w:color="auto"/>
                      </w:divBdr>
                      <w:divsChild>
                        <w:div w:id="454564709">
                          <w:marLeft w:val="0"/>
                          <w:marRight w:val="0"/>
                          <w:marTop w:val="0"/>
                          <w:marBottom w:val="0"/>
                          <w:divBdr>
                            <w:top w:val="none" w:sz="0" w:space="0" w:color="auto"/>
                            <w:left w:val="none" w:sz="0" w:space="0" w:color="auto"/>
                            <w:bottom w:val="none" w:sz="0" w:space="0" w:color="auto"/>
                            <w:right w:val="none" w:sz="0" w:space="0" w:color="auto"/>
                          </w:divBdr>
                          <w:divsChild>
                            <w:div w:id="1948610652">
                              <w:marLeft w:val="0"/>
                              <w:marRight w:val="0"/>
                              <w:marTop w:val="0"/>
                              <w:marBottom w:val="0"/>
                              <w:divBdr>
                                <w:top w:val="none" w:sz="0" w:space="0" w:color="auto"/>
                                <w:left w:val="none" w:sz="0" w:space="0" w:color="auto"/>
                                <w:bottom w:val="none" w:sz="0" w:space="0" w:color="auto"/>
                                <w:right w:val="none" w:sz="0" w:space="0" w:color="auto"/>
                              </w:divBdr>
                              <w:divsChild>
                                <w:div w:id="1921986990">
                                  <w:marLeft w:val="0"/>
                                  <w:marRight w:val="0"/>
                                  <w:marTop w:val="0"/>
                                  <w:marBottom w:val="0"/>
                                  <w:divBdr>
                                    <w:top w:val="none" w:sz="0" w:space="0" w:color="auto"/>
                                    <w:left w:val="none" w:sz="0" w:space="0" w:color="auto"/>
                                    <w:bottom w:val="none" w:sz="0" w:space="0" w:color="auto"/>
                                    <w:right w:val="none" w:sz="0" w:space="0" w:color="auto"/>
                                  </w:divBdr>
                                  <w:divsChild>
                                    <w:div w:id="892817423">
                                      <w:marLeft w:val="0"/>
                                      <w:marRight w:val="0"/>
                                      <w:marTop w:val="0"/>
                                      <w:marBottom w:val="0"/>
                                      <w:divBdr>
                                        <w:top w:val="none" w:sz="0" w:space="0" w:color="auto"/>
                                        <w:left w:val="none" w:sz="0" w:space="0" w:color="auto"/>
                                        <w:bottom w:val="none" w:sz="0" w:space="0" w:color="auto"/>
                                        <w:right w:val="none" w:sz="0" w:space="0" w:color="auto"/>
                                      </w:divBdr>
                                      <w:divsChild>
                                        <w:div w:id="512107233">
                                          <w:marLeft w:val="0"/>
                                          <w:marRight w:val="0"/>
                                          <w:marTop w:val="0"/>
                                          <w:marBottom w:val="0"/>
                                          <w:divBdr>
                                            <w:top w:val="none" w:sz="0" w:space="0" w:color="auto"/>
                                            <w:left w:val="none" w:sz="0" w:space="0" w:color="auto"/>
                                            <w:bottom w:val="none" w:sz="0" w:space="0" w:color="auto"/>
                                            <w:right w:val="none" w:sz="0" w:space="0" w:color="auto"/>
                                          </w:divBdr>
                                          <w:divsChild>
                                            <w:div w:id="13090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8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24934-0B32-486F-B8F9-A0C6EE72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1573</Words>
  <Characters>8968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HDPE KORİGATÖR BORU</vt:lpstr>
    </vt:vector>
  </TitlesOfParts>
  <Company>FIRAT BILGI ISLEM MERKEZI</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HDPE KORİGATÖR BORU</dc:title>
  <dc:creator>MEHMET ERDOGDU</dc:creator>
  <cp:lastModifiedBy>my</cp:lastModifiedBy>
  <cp:revision>7</cp:revision>
  <cp:lastPrinted>2017-03-10T08:51:00Z</cp:lastPrinted>
  <dcterms:created xsi:type="dcterms:W3CDTF">2017-03-09T06:59:00Z</dcterms:created>
  <dcterms:modified xsi:type="dcterms:W3CDTF">2017-03-10T09:07:00Z</dcterms:modified>
</cp:coreProperties>
</file>